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5C" w:rsidRPr="003C62F6" w:rsidRDefault="002A7B5C" w:rsidP="002A7B5C">
      <w:pPr>
        <w:spacing w:line="240" w:lineRule="auto"/>
        <w:jc w:val="center"/>
        <w:rPr>
          <w:rStyle w:val="highlight"/>
          <w:rFonts w:ascii="Arial" w:eastAsia="Times New Roman" w:hAnsi="Arial" w:cs="Arial"/>
          <w:b/>
          <w:sz w:val="36"/>
          <w:szCs w:val="36"/>
          <w:lang w:val="en-US" w:eastAsia="tr-TR"/>
        </w:rPr>
      </w:pPr>
      <w:r w:rsidRPr="003C62F6">
        <w:rPr>
          <w:rStyle w:val="highlight"/>
          <w:rFonts w:ascii="Arial" w:hAnsi="Arial" w:cs="Arial"/>
          <w:b/>
          <w:sz w:val="36"/>
          <w:szCs w:val="36"/>
          <w:lang w:val="en-US"/>
        </w:rPr>
        <w:t>Comparison of Sugammadex and Neostigmine on Postoperative Nausea And Vomiting:</w:t>
      </w:r>
    </w:p>
    <w:p w:rsidR="002A7B5C" w:rsidRPr="003C62F6" w:rsidRDefault="002A7B5C" w:rsidP="002A7B5C">
      <w:pPr>
        <w:spacing w:line="240" w:lineRule="auto"/>
        <w:jc w:val="center"/>
        <w:rPr>
          <w:rStyle w:val="highlight"/>
        </w:rPr>
      </w:pPr>
      <w:r w:rsidRPr="003C62F6">
        <w:rPr>
          <w:rStyle w:val="highlight"/>
          <w:rFonts w:ascii="Arial" w:hAnsi="Arial" w:cs="Arial"/>
          <w:b/>
          <w:sz w:val="36"/>
          <w:szCs w:val="36"/>
          <w:lang w:val="en-US"/>
        </w:rPr>
        <w:t>A Randomized, Blinded Trial</w:t>
      </w:r>
    </w:p>
    <w:p w:rsidR="002A7B5C" w:rsidRPr="003C62F6" w:rsidRDefault="002A7B5C" w:rsidP="002A7B5C">
      <w:pPr>
        <w:spacing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3C62F6">
        <w:rPr>
          <w:rFonts w:ascii="Arial" w:hAnsi="Arial" w:cs="Arial"/>
          <w:b/>
          <w:sz w:val="24"/>
          <w:szCs w:val="24"/>
          <w:lang w:val="en-GB"/>
        </w:rPr>
        <w:t xml:space="preserve">Short Title: </w:t>
      </w:r>
      <w:r w:rsidRPr="003C62F6">
        <w:rPr>
          <w:rFonts w:ascii="Arial" w:hAnsi="Arial" w:cs="Arial"/>
          <w:sz w:val="24"/>
          <w:szCs w:val="24"/>
          <w:lang w:val="en-GB"/>
        </w:rPr>
        <w:t>Sugammadex and neostigmine outcomes</w:t>
      </w:r>
    </w:p>
    <w:p w:rsidR="002A7B5C" w:rsidRPr="003C62F6" w:rsidRDefault="002A7B5C" w:rsidP="002A7B5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2A7B5C" w:rsidRPr="003C62F6" w:rsidRDefault="002A7B5C" w:rsidP="002A7B5C">
      <w:pPr>
        <w:spacing w:line="240" w:lineRule="auto"/>
        <w:jc w:val="center"/>
        <w:rPr>
          <w:rFonts w:ascii="Arial" w:hAnsi="Arial" w:cs="Arial"/>
          <w:b/>
          <w:sz w:val="24"/>
          <w:szCs w:val="24"/>
          <w:vertAlign w:val="superscript"/>
          <w:lang w:val="en-GB"/>
        </w:rPr>
      </w:pPr>
      <w:r w:rsidRPr="003C62F6">
        <w:rPr>
          <w:rFonts w:ascii="Arial" w:hAnsi="Arial" w:cs="Arial"/>
          <w:b/>
          <w:sz w:val="24"/>
          <w:szCs w:val="24"/>
          <w:lang w:val="en-GB"/>
        </w:rPr>
        <w:t>Onur Koyuncu, MD,</w:t>
      </w:r>
      <w:r w:rsidRPr="003C62F6">
        <w:rPr>
          <w:rFonts w:ascii="Arial" w:hAnsi="Arial" w:cs="Arial"/>
          <w:b/>
          <w:sz w:val="24"/>
          <w:szCs w:val="24"/>
          <w:vertAlign w:val="superscript"/>
          <w:lang w:val="en-GB"/>
        </w:rPr>
        <w:t xml:space="preserve">1 </w:t>
      </w:r>
      <w:r w:rsidRPr="003C62F6">
        <w:rPr>
          <w:rFonts w:ascii="Arial" w:hAnsi="Arial" w:cs="Arial"/>
          <w:b/>
          <w:sz w:val="24"/>
          <w:szCs w:val="24"/>
          <w:lang w:val="en-GB"/>
        </w:rPr>
        <w:t>Selim Turhanoglu, MD,</w:t>
      </w:r>
      <w:r w:rsidRPr="003C62F6">
        <w:rPr>
          <w:rFonts w:ascii="Arial" w:hAnsi="Arial" w:cs="Arial"/>
          <w:b/>
          <w:sz w:val="24"/>
          <w:szCs w:val="24"/>
          <w:vertAlign w:val="superscript"/>
          <w:lang w:val="en-GB"/>
        </w:rPr>
        <w:t>1</w:t>
      </w:r>
      <w:r w:rsidRPr="003C62F6">
        <w:rPr>
          <w:rFonts w:ascii="Arial" w:hAnsi="Arial" w:cs="Arial"/>
          <w:b/>
          <w:sz w:val="24"/>
          <w:szCs w:val="24"/>
          <w:lang w:val="en-GB"/>
        </w:rPr>
        <w:t xml:space="preserve"> Cagla Ozbakis Akkurt, MD,</w:t>
      </w:r>
      <w:r w:rsidRPr="003C62F6">
        <w:rPr>
          <w:rFonts w:ascii="Arial" w:hAnsi="Arial" w:cs="Arial"/>
          <w:b/>
          <w:sz w:val="24"/>
          <w:szCs w:val="24"/>
          <w:vertAlign w:val="superscript"/>
          <w:lang w:val="en-GB"/>
        </w:rPr>
        <w:t>1</w:t>
      </w:r>
      <w:r w:rsidRPr="003C62F6">
        <w:rPr>
          <w:rFonts w:ascii="Arial" w:hAnsi="Arial" w:cs="Arial"/>
          <w:b/>
          <w:sz w:val="24"/>
          <w:szCs w:val="24"/>
          <w:lang w:val="en-GB"/>
        </w:rPr>
        <w:t xml:space="preserve"> Murat Karcıoglu, MD,</w:t>
      </w:r>
      <w:r w:rsidRPr="003C62F6">
        <w:rPr>
          <w:rFonts w:ascii="Arial" w:hAnsi="Arial" w:cs="Arial"/>
          <w:b/>
          <w:sz w:val="24"/>
          <w:szCs w:val="24"/>
          <w:vertAlign w:val="superscript"/>
          <w:lang w:val="en-GB"/>
        </w:rPr>
        <w:t>1</w:t>
      </w:r>
      <w:r w:rsidRPr="003C62F6">
        <w:rPr>
          <w:rFonts w:ascii="Arial" w:hAnsi="Arial" w:cs="Arial"/>
          <w:b/>
          <w:sz w:val="24"/>
          <w:szCs w:val="24"/>
          <w:lang w:val="en-GB"/>
        </w:rPr>
        <w:t xml:space="preserve"> Mustafa Ozkan, MD,</w:t>
      </w:r>
      <w:r w:rsidRPr="003C62F6">
        <w:rPr>
          <w:rFonts w:ascii="Arial" w:hAnsi="Arial" w:cs="Arial"/>
          <w:b/>
          <w:sz w:val="24"/>
          <w:szCs w:val="24"/>
          <w:vertAlign w:val="superscript"/>
          <w:lang w:val="en-GB"/>
        </w:rPr>
        <w:t>2</w:t>
      </w:r>
      <w:r w:rsidRPr="003C62F6">
        <w:rPr>
          <w:rFonts w:ascii="Arial" w:hAnsi="Arial" w:cs="Arial"/>
          <w:b/>
          <w:sz w:val="24"/>
          <w:szCs w:val="24"/>
          <w:lang w:val="en-GB"/>
        </w:rPr>
        <w:t xml:space="preserve"> Cahit Ozer, MD,</w:t>
      </w:r>
      <w:r w:rsidRPr="003C62F6">
        <w:rPr>
          <w:rFonts w:ascii="Arial" w:hAnsi="Arial" w:cs="Arial"/>
          <w:b/>
          <w:sz w:val="24"/>
          <w:szCs w:val="24"/>
          <w:vertAlign w:val="superscript"/>
          <w:lang w:val="en-GB"/>
        </w:rPr>
        <w:t>3</w:t>
      </w:r>
      <w:r w:rsidRPr="003C62F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3C62F6">
        <w:rPr>
          <w:rFonts w:ascii="Arial" w:hAnsi="Arial" w:cs="Arial"/>
          <w:b/>
          <w:sz w:val="24"/>
          <w:szCs w:val="24"/>
        </w:rPr>
        <w:t>Daniel I. Sessler,</w:t>
      </w:r>
      <w:r w:rsidRPr="003C62F6">
        <w:rPr>
          <w:rFonts w:ascii="Arial" w:hAnsi="Arial" w:cs="Arial"/>
          <w:b/>
          <w:sz w:val="24"/>
          <w:szCs w:val="24"/>
          <w:lang w:val="en-GB"/>
        </w:rPr>
        <w:t xml:space="preserve"> MD,</w:t>
      </w:r>
      <w:r w:rsidRPr="003C62F6">
        <w:rPr>
          <w:rFonts w:ascii="Arial" w:hAnsi="Arial" w:cs="Arial"/>
          <w:b/>
          <w:sz w:val="24"/>
          <w:szCs w:val="24"/>
          <w:vertAlign w:val="superscript"/>
        </w:rPr>
        <w:t>4</w:t>
      </w:r>
      <w:r w:rsidRPr="003C62F6">
        <w:rPr>
          <w:rFonts w:ascii="Arial" w:hAnsi="Arial" w:cs="Arial"/>
          <w:b/>
          <w:sz w:val="24"/>
          <w:szCs w:val="24"/>
          <w:lang w:val="en-GB"/>
        </w:rPr>
        <w:t xml:space="preserve"> Alparslan Turan, MD,</w:t>
      </w:r>
      <w:r>
        <w:rPr>
          <w:rFonts w:ascii="Arial" w:hAnsi="Arial" w:cs="Arial"/>
          <w:b/>
          <w:sz w:val="24"/>
          <w:szCs w:val="24"/>
          <w:vertAlign w:val="superscript"/>
          <w:lang w:val="en-GB"/>
        </w:rPr>
        <w:t>4</w:t>
      </w:r>
    </w:p>
    <w:p w:rsidR="002A7B5C" w:rsidRPr="003C62F6" w:rsidRDefault="002A7B5C" w:rsidP="002A7B5C">
      <w:pPr>
        <w:pStyle w:val="Affiliation"/>
        <w:spacing w:after="80"/>
        <w:rPr>
          <w:rFonts w:ascii="Arial" w:hAnsi="Arial" w:cs="Arial"/>
          <w:bCs/>
          <w:szCs w:val="24"/>
          <w:lang w:val="en-GB"/>
        </w:rPr>
      </w:pPr>
      <w:r w:rsidRPr="003C62F6">
        <w:rPr>
          <w:rFonts w:ascii="Arial" w:hAnsi="Arial" w:cs="Arial"/>
          <w:bCs/>
          <w:szCs w:val="24"/>
          <w:vertAlign w:val="superscript"/>
          <w:lang w:val="en-GB"/>
        </w:rPr>
        <w:t xml:space="preserve">1 </w:t>
      </w:r>
      <w:r w:rsidRPr="003C62F6">
        <w:rPr>
          <w:rFonts w:ascii="Arial" w:hAnsi="Arial" w:cs="Arial"/>
          <w:bCs/>
          <w:szCs w:val="24"/>
          <w:vertAlign w:val="superscript"/>
          <w:lang w:val="en-GB"/>
        </w:rPr>
        <w:tab/>
      </w:r>
      <w:r w:rsidRPr="003C62F6">
        <w:rPr>
          <w:rFonts w:ascii="Arial" w:hAnsi="Arial" w:cs="Arial"/>
          <w:bCs/>
          <w:szCs w:val="24"/>
          <w:lang w:val="en-GB"/>
        </w:rPr>
        <w:t xml:space="preserve">Department of Anesthesiology and </w:t>
      </w:r>
      <w:r w:rsidRPr="003C62F6">
        <w:rPr>
          <w:rFonts w:ascii="Arial" w:hAnsi="Arial" w:cs="Arial"/>
          <w:szCs w:val="24"/>
        </w:rPr>
        <w:t xml:space="preserve">Department of </w:t>
      </w:r>
      <w:r w:rsidRPr="003C62F6">
        <w:rPr>
          <w:rFonts w:ascii="Arial" w:hAnsi="Arial" w:cs="Arial"/>
          <w:b/>
          <w:bCs/>
          <w:smallCaps/>
          <w:szCs w:val="24"/>
        </w:rPr>
        <w:t>O</w:t>
      </w:r>
      <w:r w:rsidRPr="003C62F6">
        <w:rPr>
          <w:rFonts w:ascii="Arial" w:hAnsi="Arial" w:cs="Arial"/>
          <w:bCs/>
          <w:smallCaps/>
          <w:szCs w:val="24"/>
        </w:rPr>
        <w:t xml:space="preserve">utcomes </w:t>
      </w:r>
      <w:r w:rsidRPr="003C62F6">
        <w:rPr>
          <w:rFonts w:ascii="Arial" w:hAnsi="Arial" w:cs="Arial"/>
          <w:b/>
          <w:bCs/>
          <w:smallCaps/>
          <w:szCs w:val="24"/>
        </w:rPr>
        <w:t>R</w:t>
      </w:r>
      <w:r w:rsidRPr="003C62F6">
        <w:rPr>
          <w:rFonts w:ascii="Arial" w:hAnsi="Arial" w:cs="Arial"/>
          <w:bCs/>
          <w:smallCaps/>
          <w:szCs w:val="24"/>
        </w:rPr>
        <w:t>esearch</w:t>
      </w:r>
      <w:r w:rsidRPr="003C62F6">
        <w:rPr>
          <w:rFonts w:ascii="Arial" w:hAnsi="Arial" w:cs="Arial"/>
          <w:bCs/>
          <w:szCs w:val="24"/>
          <w:lang w:val="en-GB"/>
        </w:rPr>
        <w:t>, Mustafa Kemal University Tayfur Ata Sokmen Medicine Faculty, Hatay.</w:t>
      </w:r>
    </w:p>
    <w:p w:rsidR="002A7B5C" w:rsidRPr="003C62F6" w:rsidRDefault="002A7B5C" w:rsidP="002A7B5C">
      <w:pPr>
        <w:pStyle w:val="Affiliation"/>
        <w:spacing w:after="80"/>
        <w:rPr>
          <w:rFonts w:ascii="Arial" w:hAnsi="Arial" w:cs="Arial"/>
          <w:bCs/>
          <w:szCs w:val="24"/>
          <w:lang w:val="en-GB"/>
        </w:rPr>
      </w:pPr>
      <w:r w:rsidRPr="003C62F6">
        <w:rPr>
          <w:rFonts w:ascii="Arial" w:hAnsi="Arial" w:cs="Arial"/>
          <w:bCs/>
          <w:szCs w:val="24"/>
          <w:vertAlign w:val="superscript"/>
          <w:lang w:val="en-GB"/>
        </w:rPr>
        <w:t xml:space="preserve">2 </w:t>
      </w:r>
      <w:r w:rsidRPr="003C62F6">
        <w:rPr>
          <w:rFonts w:ascii="Arial" w:hAnsi="Arial" w:cs="Arial"/>
          <w:bCs/>
          <w:szCs w:val="24"/>
          <w:vertAlign w:val="superscript"/>
          <w:lang w:val="en-GB"/>
        </w:rPr>
        <w:tab/>
      </w:r>
      <w:r w:rsidRPr="003C62F6">
        <w:rPr>
          <w:rFonts w:ascii="Arial" w:hAnsi="Arial" w:cs="Arial"/>
          <w:bCs/>
          <w:szCs w:val="24"/>
          <w:lang w:val="en-GB"/>
        </w:rPr>
        <w:t>Department of Plastic Surgery, Mustafa Kemal University Tayfur Ata Sokmen Medicine Faculty, Hatay.</w:t>
      </w:r>
    </w:p>
    <w:p w:rsidR="002A7B5C" w:rsidRPr="003C62F6" w:rsidRDefault="002A7B5C" w:rsidP="002A7B5C">
      <w:pPr>
        <w:pStyle w:val="Affiliation"/>
        <w:spacing w:after="80"/>
        <w:rPr>
          <w:rFonts w:ascii="Arial" w:hAnsi="Arial" w:cs="Arial"/>
          <w:bCs/>
          <w:szCs w:val="24"/>
          <w:lang w:val="en-GB"/>
        </w:rPr>
      </w:pPr>
      <w:r w:rsidRPr="003C62F6">
        <w:rPr>
          <w:rFonts w:ascii="Arial" w:hAnsi="Arial" w:cs="Arial"/>
          <w:bCs/>
          <w:szCs w:val="24"/>
          <w:vertAlign w:val="superscript"/>
          <w:lang w:val="en-GB"/>
        </w:rPr>
        <w:t xml:space="preserve">3   </w:t>
      </w:r>
      <w:r w:rsidRPr="003C62F6">
        <w:rPr>
          <w:rFonts w:ascii="Arial" w:hAnsi="Arial" w:cs="Arial"/>
          <w:bCs/>
          <w:szCs w:val="24"/>
          <w:lang w:val="en-GB"/>
        </w:rPr>
        <w:t>Department of Family Medicine, Mustafa Kemal University Tayfur Ata Sokmen Medicine Faculty, Hatay.</w:t>
      </w:r>
    </w:p>
    <w:p w:rsidR="002A7B5C" w:rsidRPr="003C62F6" w:rsidRDefault="002A7B5C" w:rsidP="002A7B5C">
      <w:pPr>
        <w:pStyle w:val="Affiliation"/>
        <w:spacing w:after="80"/>
        <w:rPr>
          <w:rFonts w:ascii="Arial" w:hAnsi="Arial" w:cs="Arial"/>
          <w:bCs/>
          <w:szCs w:val="24"/>
          <w:lang w:val="en-GB"/>
        </w:rPr>
      </w:pPr>
      <w:r>
        <w:rPr>
          <w:rFonts w:ascii="Arial" w:hAnsi="Arial" w:cs="Arial"/>
          <w:bCs/>
          <w:szCs w:val="24"/>
          <w:vertAlign w:val="superscript"/>
          <w:lang w:val="en-GB"/>
        </w:rPr>
        <w:t>4</w:t>
      </w:r>
      <w:r w:rsidRPr="003C62F6">
        <w:rPr>
          <w:rFonts w:ascii="Arial" w:hAnsi="Arial" w:cs="Arial"/>
          <w:bCs/>
          <w:szCs w:val="24"/>
          <w:vertAlign w:val="superscript"/>
          <w:lang w:val="en-GB"/>
        </w:rPr>
        <w:t xml:space="preserve"> </w:t>
      </w:r>
      <w:r w:rsidRPr="003C62F6">
        <w:rPr>
          <w:rFonts w:ascii="Arial" w:hAnsi="Arial" w:cs="Arial"/>
          <w:bCs/>
          <w:szCs w:val="24"/>
          <w:vertAlign w:val="superscript"/>
          <w:lang w:val="en-GB"/>
        </w:rPr>
        <w:tab/>
      </w:r>
      <w:r w:rsidRPr="003C62F6">
        <w:rPr>
          <w:rFonts w:ascii="Arial" w:hAnsi="Arial" w:cs="Arial"/>
          <w:bCs/>
          <w:szCs w:val="24"/>
          <w:lang w:val="en-GB"/>
        </w:rPr>
        <w:t xml:space="preserve">Department of </w:t>
      </w:r>
      <w:r w:rsidRPr="003C62F6">
        <w:rPr>
          <w:rFonts w:ascii="Arial" w:hAnsi="Arial" w:cs="Arial"/>
          <w:b/>
          <w:bCs/>
          <w:smallCaps/>
          <w:szCs w:val="24"/>
          <w:lang w:val="en-GB"/>
        </w:rPr>
        <w:t>O</w:t>
      </w:r>
      <w:r w:rsidRPr="003C62F6">
        <w:rPr>
          <w:rFonts w:ascii="Arial" w:hAnsi="Arial" w:cs="Arial"/>
          <w:bCs/>
          <w:smallCaps/>
          <w:szCs w:val="24"/>
          <w:lang w:val="en-GB"/>
        </w:rPr>
        <w:t xml:space="preserve">utcomes </w:t>
      </w:r>
      <w:r w:rsidRPr="003C62F6">
        <w:rPr>
          <w:rFonts w:ascii="Arial" w:hAnsi="Arial" w:cs="Arial"/>
          <w:b/>
          <w:bCs/>
          <w:smallCaps/>
          <w:szCs w:val="24"/>
          <w:lang w:val="en-GB"/>
        </w:rPr>
        <w:t>R</w:t>
      </w:r>
      <w:r w:rsidRPr="003C62F6">
        <w:rPr>
          <w:rFonts w:ascii="Arial" w:hAnsi="Arial" w:cs="Arial"/>
          <w:bCs/>
          <w:smallCaps/>
          <w:szCs w:val="24"/>
          <w:lang w:val="en-GB"/>
        </w:rPr>
        <w:t>esearch</w:t>
      </w:r>
      <w:r w:rsidRPr="003C62F6">
        <w:rPr>
          <w:rFonts w:ascii="Arial" w:hAnsi="Arial" w:cs="Arial"/>
          <w:bCs/>
          <w:szCs w:val="24"/>
          <w:lang w:val="en-GB"/>
        </w:rPr>
        <w:t>, Cleveland Clinic, 9500 Euclid Avenue — P77, Cleveland, OH 44195.</w:t>
      </w:r>
    </w:p>
    <w:p w:rsidR="002A7B5C" w:rsidRPr="003C62F6" w:rsidRDefault="002A7B5C" w:rsidP="002A7B5C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</w:p>
    <w:p w:rsidR="002A7B5C" w:rsidRPr="003C62F6" w:rsidRDefault="002A7B5C" w:rsidP="002A7B5C">
      <w:pPr>
        <w:tabs>
          <w:tab w:val="left" w:pos="540"/>
        </w:tabs>
        <w:spacing w:after="80" w:line="24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3C62F6">
        <w:rPr>
          <w:rFonts w:ascii="Arial" w:hAnsi="Arial" w:cs="Arial"/>
          <w:bCs/>
          <w:sz w:val="24"/>
          <w:szCs w:val="24"/>
          <w:lang w:val="en-GB"/>
        </w:rPr>
        <w:t xml:space="preserve">Address correspondence to: Onur Koyuncu, MD, Department of ANESTHESIOLOGY, Mustafa Kemal University Tayfur Ata Sokmen Medicine Faculty, Serinyol, Hatay. Telephone: (90)-326-2291000. E-mail: </w:t>
      </w:r>
      <w:hyperlink r:id="rId4" w:history="1">
        <w:r w:rsidRPr="003C62F6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onurko@yahoo.com</w:t>
        </w:r>
      </w:hyperlink>
      <w:r w:rsidRPr="003C62F6">
        <w:rPr>
          <w:rFonts w:ascii="Arial" w:hAnsi="Arial" w:cs="Arial"/>
          <w:bCs/>
          <w:sz w:val="24"/>
          <w:szCs w:val="24"/>
          <w:lang w:val="en-GB"/>
        </w:rPr>
        <w:t xml:space="preserve">. </w:t>
      </w:r>
    </w:p>
    <w:p w:rsidR="002A7B5C" w:rsidRPr="003C62F6" w:rsidRDefault="002A7B5C" w:rsidP="002A7B5C">
      <w:pPr>
        <w:tabs>
          <w:tab w:val="left" w:pos="540"/>
        </w:tabs>
        <w:spacing w:after="80" w:line="240" w:lineRule="auto"/>
        <w:rPr>
          <w:rFonts w:ascii="Arial" w:hAnsi="Arial" w:cs="Arial"/>
          <w:bCs/>
          <w:sz w:val="24"/>
          <w:szCs w:val="24"/>
          <w:lang w:val="en-GB"/>
        </w:rPr>
      </w:pPr>
    </w:p>
    <w:p w:rsidR="002A7B5C" w:rsidRPr="003C62F6" w:rsidRDefault="002A7B5C" w:rsidP="002A7B5C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C62F6">
        <w:rPr>
          <w:rFonts w:ascii="Arial" w:hAnsi="Arial" w:cs="Arial"/>
          <w:sz w:val="24"/>
          <w:szCs w:val="24"/>
          <w:lang w:val="en-GB"/>
        </w:rPr>
        <w:t>Received from Mustafa Kemal University Department of Anesthesiology.</w:t>
      </w:r>
    </w:p>
    <w:p w:rsidR="002A7B5C" w:rsidRPr="003C62F6" w:rsidRDefault="002A7B5C" w:rsidP="002A7B5C">
      <w:pPr>
        <w:spacing w:line="240" w:lineRule="auto"/>
        <w:rPr>
          <w:rFonts w:ascii="Arial" w:hAnsi="Arial" w:cs="Arial"/>
          <w:sz w:val="24"/>
          <w:szCs w:val="24"/>
        </w:rPr>
      </w:pPr>
      <w:r w:rsidRPr="003C62F6">
        <w:rPr>
          <w:rFonts w:ascii="Arial" w:hAnsi="Arial" w:cs="Arial"/>
          <w:sz w:val="24"/>
          <w:szCs w:val="24"/>
          <w:lang w:val="en-GB"/>
        </w:rPr>
        <w:t>Supported by internal funds only. None of the authors has a</w:t>
      </w:r>
      <w:r>
        <w:rPr>
          <w:rFonts w:ascii="Arial" w:hAnsi="Arial" w:cs="Arial"/>
          <w:sz w:val="24"/>
          <w:szCs w:val="24"/>
          <w:lang w:val="en-GB"/>
        </w:rPr>
        <w:t xml:space="preserve"> personal financial interest in </w:t>
      </w:r>
      <w:r w:rsidRPr="003C62F6">
        <w:rPr>
          <w:rFonts w:ascii="Arial" w:hAnsi="Arial" w:cs="Arial"/>
          <w:sz w:val="24"/>
          <w:szCs w:val="24"/>
          <w:lang w:val="en-GB"/>
        </w:rPr>
        <w:t xml:space="preserve">this work. </w:t>
      </w:r>
      <w:r w:rsidRPr="003C62F6">
        <w:rPr>
          <w:rFonts w:ascii="Arial" w:hAnsi="Arial" w:cs="Arial"/>
          <w:sz w:val="24"/>
          <w:szCs w:val="24"/>
          <w:lang w:val="en-GB"/>
        </w:rPr>
        <w:br w:type="page"/>
      </w:r>
    </w:p>
    <w:p w:rsidR="002A7B5C" w:rsidRPr="003C62F6" w:rsidRDefault="002A7B5C" w:rsidP="002A7B5C">
      <w:pPr>
        <w:spacing w:line="240" w:lineRule="auto"/>
        <w:jc w:val="both"/>
        <w:rPr>
          <w:rStyle w:val="highlight"/>
        </w:rPr>
      </w:pPr>
    </w:p>
    <w:p w:rsidR="002A7B5C" w:rsidRPr="003C62F6" w:rsidRDefault="002A7B5C" w:rsidP="002A7B5C">
      <w:pPr>
        <w:spacing w:line="240" w:lineRule="auto"/>
        <w:jc w:val="center"/>
        <w:rPr>
          <w:rStyle w:val="highlight"/>
        </w:rPr>
      </w:pPr>
      <w:r w:rsidRPr="003C62F6">
        <w:rPr>
          <w:rStyle w:val="highlight"/>
          <w:rFonts w:ascii="Arial" w:hAnsi="Arial" w:cs="Arial"/>
          <w:b/>
          <w:sz w:val="24"/>
          <w:szCs w:val="24"/>
          <w:lang w:val="en-US"/>
        </w:rPr>
        <w:t xml:space="preserve">Abstract </w:t>
      </w:r>
    </w:p>
    <w:p w:rsidR="002A7B5C" w:rsidRPr="003C62F6" w:rsidRDefault="002A7B5C" w:rsidP="002A7B5C">
      <w:pPr>
        <w:spacing w:line="240" w:lineRule="auto"/>
        <w:jc w:val="both"/>
        <w:rPr>
          <w:rFonts w:ascii="Arial" w:hAnsi="Arial" w:cs="Arial"/>
          <w:color w:val="292526"/>
          <w:sz w:val="24"/>
          <w:szCs w:val="24"/>
          <w:lang w:val="en-US"/>
        </w:rPr>
      </w:pPr>
      <w:r w:rsidRPr="003C62F6">
        <w:rPr>
          <w:rStyle w:val="highlight"/>
          <w:rFonts w:ascii="Arial" w:hAnsi="Arial" w:cs="Arial"/>
          <w:b/>
          <w:sz w:val="24"/>
          <w:szCs w:val="24"/>
          <w:lang w:val="en-US"/>
        </w:rPr>
        <w:t>Introduction:</w:t>
      </w:r>
      <w:r w:rsidRPr="003C62F6">
        <w:rPr>
          <w:rStyle w:val="highlight"/>
          <w:rFonts w:ascii="Arial" w:hAnsi="Arial" w:cs="Arial"/>
          <w:sz w:val="24"/>
          <w:szCs w:val="24"/>
          <w:lang w:val="en-US"/>
        </w:rPr>
        <w:t xml:space="preserve"> The cholinesterase inhibitor neostigmine causes side effects including bradycardia, increased gastric secretion and gastrointestinal motility, and has been associated with increased risk for </w:t>
      </w:r>
      <w:r w:rsidRPr="003C62F6">
        <w:rPr>
          <w:rFonts w:ascii="Arial" w:hAnsi="Arial" w:cs="Arial"/>
          <w:sz w:val="24"/>
          <w:szCs w:val="24"/>
          <w:lang w:val="en-US"/>
        </w:rPr>
        <w:t>postoperative nausea and vomiting</w:t>
      </w:r>
      <w:r w:rsidRPr="003C62F6">
        <w:rPr>
          <w:rStyle w:val="highlight"/>
          <w:rFonts w:ascii="Arial" w:hAnsi="Arial" w:cs="Arial"/>
          <w:sz w:val="24"/>
          <w:szCs w:val="24"/>
          <w:lang w:val="en-US"/>
        </w:rPr>
        <w:t xml:space="preserve">. </w:t>
      </w:r>
      <w:r w:rsidRPr="003C62F6">
        <w:rPr>
          <w:rFonts w:ascii="Arial" w:hAnsi="Arial" w:cs="Arial"/>
          <w:sz w:val="24"/>
          <w:szCs w:val="24"/>
          <w:lang w:val="en-US"/>
        </w:rPr>
        <w:t xml:space="preserve">Sugammadex is a new neuromuscular antagonist which has different mechanism of action. </w:t>
      </w:r>
      <w:r w:rsidRPr="003C62F6">
        <w:rPr>
          <w:rFonts w:ascii="Arial" w:hAnsi="Arial" w:cs="Arial"/>
          <w:color w:val="000000"/>
          <w:sz w:val="24"/>
          <w:szCs w:val="24"/>
          <w:lang w:val="en-US"/>
        </w:rPr>
        <w:t>We therefore tested the hypothesis that</w:t>
      </w:r>
      <w:r w:rsidRPr="003C62F6">
        <w:rPr>
          <w:rFonts w:ascii="Arial" w:hAnsi="Arial" w:cs="Arial"/>
          <w:sz w:val="24"/>
          <w:szCs w:val="24"/>
          <w:lang w:val="en-US"/>
        </w:rPr>
        <w:t xml:space="preserve"> sugammadex causes less postoperative nausea and vomiting than neostigmine</w:t>
      </w:r>
      <w:r w:rsidRPr="003C62F6">
        <w:rPr>
          <w:rFonts w:ascii="Arial" w:hAnsi="Arial" w:cs="Arial"/>
          <w:color w:val="292526"/>
          <w:sz w:val="24"/>
          <w:szCs w:val="24"/>
          <w:lang w:val="en-US"/>
        </w:rPr>
        <w:t>.</w:t>
      </w:r>
    </w:p>
    <w:p w:rsidR="002A7B5C" w:rsidRPr="003C62F6" w:rsidRDefault="002A7B5C" w:rsidP="002A7B5C">
      <w:pPr>
        <w:spacing w:before="120" w:after="120" w:line="240" w:lineRule="auto"/>
        <w:jc w:val="both"/>
        <w:rPr>
          <w:rFonts w:ascii="Arial" w:hAnsi="Arial" w:cs="Arial"/>
          <w:color w:val="0A0905"/>
          <w:sz w:val="24"/>
          <w:szCs w:val="24"/>
          <w:lang w:val="en-US"/>
        </w:rPr>
      </w:pPr>
      <w:r w:rsidRPr="003C62F6">
        <w:rPr>
          <w:rFonts w:ascii="Arial" w:hAnsi="Arial" w:cs="Arial"/>
          <w:b/>
          <w:color w:val="292526"/>
          <w:sz w:val="24"/>
          <w:szCs w:val="24"/>
          <w:lang w:val="en-US"/>
        </w:rPr>
        <w:t>Methods:</w:t>
      </w:r>
      <w:r w:rsidRPr="003C62F6">
        <w:rPr>
          <w:rStyle w:val="highlight"/>
          <w:rFonts w:ascii="Arial" w:hAnsi="Arial" w:cs="Arial"/>
          <w:b/>
          <w:sz w:val="24"/>
          <w:szCs w:val="24"/>
          <w:lang w:val="en-US"/>
        </w:rPr>
        <w:t xml:space="preserve"> </w:t>
      </w:r>
      <w:r w:rsidRPr="003C62F6">
        <w:rPr>
          <w:rStyle w:val="highlight"/>
          <w:rFonts w:ascii="Arial" w:hAnsi="Arial" w:cs="Arial"/>
          <w:sz w:val="24"/>
          <w:szCs w:val="24"/>
          <w:lang w:val="en-US"/>
        </w:rPr>
        <w:t>One hundred</w:t>
      </w:r>
      <w:r w:rsidRPr="003C62F6">
        <w:rPr>
          <w:rStyle w:val="highlight"/>
          <w:rFonts w:ascii="Arial" w:hAnsi="Arial" w:cs="Arial"/>
          <w:b/>
          <w:sz w:val="24"/>
          <w:szCs w:val="24"/>
          <w:lang w:val="en-US"/>
        </w:rPr>
        <w:t xml:space="preserve"> </w:t>
      </w:r>
      <w:r w:rsidRPr="003C62F6">
        <w:rPr>
          <w:rStyle w:val="highlight"/>
          <w:rFonts w:ascii="Arial" w:hAnsi="Arial" w:cs="Arial"/>
          <w:sz w:val="24"/>
          <w:szCs w:val="24"/>
          <w:lang w:val="en-US"/>
        </w:rPr>
        <w:t>patients</w:t>
      </w:r>
      <w:r w:rsidRPr="003C62F6">
        <w:rPr>
          <w:rStyle w:val="highlight"/>
          <w:rFonts w:ascii="Arial" w:hAnsi="Arial" w:cs="Arial"/>
          <w:b/>
          <w:sz w:val="24"/>
          <w:szCs w:val="24"/>
          <w:lang w:val="en-US"/>
        </w:rPr>
        <w:t xml:space="preserve"> </w:t>
      </w:r>
      <w:r w:rsidRPr="003C62F6">
        <w:rPr>
          <w:rStyle w:val="highlight"/>
          <w:rFonts w:ascii="Arial" w:hAnsi="Arial" w:cs="Arial"/>
          <w:sz w:val="24"/>
          <w:szCs w:val="24"/>
          <w:lang w:val="en-US"/>
        </w:rPr>
        <w:t xml:space="preserve">having </w:t>
      </w:r>
      <w:r w:rsidRPr="003C62F6">
        <w:rPr>
          <w:rFonts w:ascii="Arial" w:hAnsi="Arial" w:cs="Arial"/>
          <w:sz w:val="24"/>
          <w:szCs w:val="24"/>
          <w:lang w:val="en-US"/>
        </w:rPr>
        <w:t xml:space="preserve">extremity surgery with a standardized general anesthetic were randomly assigned to </w:t>
      </w:r>
      <w:r w:rsidRPr="003C62F6">
        <w:rPr>
          <w:rFonts w:ascii="Arial" w:hAnsi="Arial" w:cs="Arial"/>
          <w:color w:val="292526"/>
          <w:sz w:val="24"/>
          <w:szCs w:val="24"/>
          <w:lang w:val="en-US"/>
        </w:rPr>
        <w:t xml:space="preserve">neostigmine </w:t>
      </w:r>
      <w:r w:rsidRPr="003C62F6">
        <w:rPr>
          <w:rFonts w:ascii="Arial" w:hAnsi="Arial" w:cs="Arial"/>
          <w:sz w:val="24"/>
          <w:szCs w:val="24"/>
          <w:lang w:val="en-US"/>
        </w:rPr>
        <w:t>(70 μg/kg) and atropine (</w:t>
      </w:r>
      <w:r w:rsidRPr="003C62F6">
        <w:rPr>
          <w:rFonts w:ascii="Arial" w:hAnsi="Arial" w:cs="Arial"/>
          <w:color w:val="0A0905"/>
          <w:sz w:val="24"/>
          <w:szCs w:val="24"/>
          <w:lang w:val="en-US"/>
        </w:rPr>
        <w:t>0.4 mg per mg neostigmine</w:t>
      </w:r>
      <w:r w:rsidRPr="003C62F6">
        <w:rPr>
          <w:rFonts w:ascii="Arial" w:hAnsi="Arial" w:cs="Arial"/>
          <w:sz w:val="24"/>
          <w:szCs w:val="24"/>
          <w:lang w:val="en-US"/>
        </w:rPr>
        <w:t>) or sugammadex 2 mg/kg for neuromuscular antagonism a</w:t>
      </w:r>
      <w:r w:rsidRPr="003C62F6">
        <w:rPr>
          <w:rFonts w:ascii="Arial" w:hAnsi="Arial" w:cs="Arial"/>
          <w:color w:val="0A0905"/>
          <w:sz w:val="24"/>
          <w:szCs w:val="24"/>
          <w:lang w:val="en-US"/>
        </w:rPr>
        <w:t xml:space="preserve">t the end of anesthesia, when four twitches of train-of-four (TOF) were visible with fade. </w:t>
      </w:r>
      <w:r w:rsidRPr="003C62F6">
        <w:rPr>
          <w:rFonts w:ascii="Arial" w:hAnsi="Arial" w:cs="Arial"/>
          <w:sz w:val="24"/>
          <w:szCs w:val="24"/>
          <w:lang w:val="en-US"/>
        </w:rPr>
        <w:t>We recorded postoperative nausea and vomiting, r</w:t>
      </w:r>
      <w:r w:rsidRPr="003C62F6">
        <w:rPr>
          <w:rFonts w:ascii="Arial" w:hAnsi="Arial" w:cs="Arial"/>
          <w:color w:val="0A0905"/>
          <w:sz w:val="24"/>
          <w:szCs w:val="24"/>
          <w:lang w:val="en-US"/>
        </w:rPr>
        <w:t xml:space="preserve">ecovery parameters, antiemetic consumption and </w:t>
      </w:r>
      <w:r w:rsidRPr="003C62F6">
        <w:rPr>
          <w:rFonts w:ascii="Arial" w:hAnsi="Arial" w:cs="Arial"/>
          <w:sz w:val="24"/>
          <w:szCs w:val="24"/>
          <w:lang w:val="en-US"/>
        </w:rPr>
        <w:t>side effects</w:t>
      </w:r>
      <w:r w:rsidRPr="003C62F6">
        <w:rPr>
          <w:rFonts w:ascii="Arial" w:hAnsi="Arial" w:cs="Arial"/>
          <w:color w:val="0A0905"/>
          <w:sz w:val="24"/>
          <w:szCs w:val="24"/>
          <w:lang w:val="en-US"/>
        </w:rPr>
        <w:t xml:space="preserve"> were recorded.</w:t>
      </w:r>
    </w:p>
    <w:p w:rsidR="002A7B5C" w:rsidRPr="003C62F6" w:rsidRDefault="002A7B5C" w:rsidP="002A7B5C">
      <w:pPr>
        <w:tabs>
          <w:tab w:val="left" w:pos="5760"/>
        </w:tabs>
        <w:spacing w:before="120" w:after="120" w:line="240" w:lineRule="auto"/>
        <w:jc w:val="both"/>
        <w:rPr>
          <w:rFonts w:ascii="Arial" w:hAnsi="Arial" w:cs="Arial"/>
          <w:color w:val="0A0905"/>
          <w:sz w:val="24"/>
          <w:szCs w:val="24"/>
          <w:lang w:val="en-US"/>
        </w:rPr>
      </w:pPr>
      <w:r w:rsidRPr="003C62F6">
        <w:rPr>
          <w:rFonts w:ascii="Arial" w:hAnsi="Arial" w:cs="Arial"/>
          <w:b/>
          <w:color w:val="0A0905"/>
          <w:sz w:val="24"/>
          <w:szCs w:val="24"/>
          <w:lang w:val="en-US"/>
        </w:rPr>
        <w:t xml:space="preserve">Results: </w:t>
      </w:r>
      <w:r w:rsidRPr="003C62F6">
        <w:rPr>
          <w:rFonts w:ascii="Arial" w:hAnsi="Arial" w:cs="Arial"/>
          <w:color w:val="0A0905"/>
          <w:sz w:val="24"/>
          <w:szCs w:val="24"/>
          <w:lang w:val="en-US"/>
        </w:rPr>
        <w:t>There was no difference in nausea-vomiting scores in all measured times other then the arrival post-anesthesia care unit (PACU) score, which was significantly lower in sugammadex group (p=0.037). Postoperative antiemetic and analgesic consumption were similar between groups. Extubation, first eye opening, and head lift times were shorter in patients given sugammadex (p&lt;0.001 for each). Postoperative heart rates were significantly lower in all measured times patients given neostigmine.</w:t>
      </w:r>
    </w:p>
    <w:p w:rsidR="002A7B5C" w:rsidRPr="003C62F6" w:rsidRDefault="002A7B5C" w:rsidP="002A7B5C">
      <w:pPr>
        <w:tabs>
          <w:tab w:val="left" w:pos="5760"/>
        </w:tabs>
        <w:spacing w:before="120" w:after="120" w:line="240" w:lineRule="auto"/>
        <w:jc w:val="both"/>
        <w:rPr>
          <w:rFonts w:ascii="Arial" w:hAnsi="Arial" w:cs="Arial"/>
          <w:b/>
          <w:color w:val="0A0905"/>
          <w:sz w:val="24"/>
          <w:szCs w:val="24"/>
          <w:lang w:val="en-US"/>
        </w:rPr>
      </w:pPr>
      <w:r w:rsidRPr="003C62F6">
        <w:rPr>
          <w:rFonts w:ascii="Arial" w:hAnsi="Arial" w:cs="Arial"/>
          <w:b/>
          <w:color w:val="0A0905"/>
          <w:sz w:val="24"/>
          <w:szCs w:val="24"/>
          <w:lang w:val="en-US"/>
        </w:rPr>
        <w:t xml:space="preserve">Conclusion: </w:t>
      </w:r>
      <w:r w:rsidRPr="003C62F6">
        <w:rPr>
          <w:rFonts w:ascii="Arial" w:hAnsi="Arial" w:cs="Arial"/>
          <w:color w:val="0A0905"/>
          <w:sz w:val="24"/>
          <w:szCs w:val="24"/>
          <w:lang w:val="en-US"/>
        </w:rPr>
        <w:t xml:space="preserve">Sugammadex maybe preferred in patients with high risk for postoperative nausea and vomiting (PONV) and where low heart rates are not warranted in postoperative period.  </w:t>
      </w:r>
    </w:p>
    <w:p w:rsidR="00BB71AB" w:rsidRDefault="00BB71AB"/>
    <w:sectPr w:rsidR="00BB71AB" w:rsidSect="00BB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A7B5C"/>
    <w:rsid w:val="00194824"/>
    <w:rsid w:val="002A4DB9"/>
    <w:rsid w:val="002A7B5C"/>
    <w:rsid w:val="006C4067"/>
    <w:rsid w:val="00BB71AB"/>
  </w:rsids>
  <m:mathPr>
    <m:mathFont m:val="Bookman Old Styl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5C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ighlight">
    <w:name w:val="highlight"/>
    <w:basedOn w:val="DefaultParagraphFont"/>
    <w:uiPriority w:val="99"/>
    <w:rsid w:val="002A7B5C"/>
    <w:rPr>
      <w:rFonts w:cs="Times New Roman"/>
    </w:rPr>
  </w:style>
  <w:style w:type="character" w:styleId="Hyperlink">
    <w:name w:val="Hyperlink"/>
    <w:basedOn w:val="DefaultParagraphFont"/>
    <w:uiPriority w:val="99"/>
    <w:rsid w:val="002A7B5C"/>
    <w:rPr>
      <w:rFonts w:cs="Times New Roman"/>
      <w:color w:val="0000FF"/>
      <w:u w:val="single"/>
    </w:rPr>
  </w:style>
  <w:style w:type="paragraph" w:customStyle="1" w:styleId="Affiliation">
    <w:name w:val="Affiliation"/>
    <w:basedOn w:val="Normal"/>
    <w:uiPriority w:val="99"/>
    <w:rsid w:val="002A7B5C"/>
    <w:pPr>
      <w:tabs>
        <w:tab w:val="left" w:pos="360"/>
      </w:tabs>
      <w:spacing w:after="240" w:line="240" w:lineRule="auto"/>
      <w:ind w:left="360" w:hanging="360"/>
      <w:jc w:val="both"/>
    </w:pPr>
    <w:rPr>
      <w:rFonts w:ascii="Geneva" w:eastAsia="Times New Roman" w:hAnsi="Geneva"/>
      <w:kern w:val="18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onurko@yaho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2292</Characters>
  <Application>Microsoft Macintosh Word</Application>
  <DocSecurity>0</DocSecurity>
  <Lines>19</Lines>
  <Paragraphs>4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 Marinello</cp:lastModifiedBy>
  <cp:revision>2</cp:revision>
  <dcterms:created xsi:type="dcterms:W3CDTF">2013-08-06T15:45:00Z</dcterms:created>
  <dcterms:modified xsi:type="dcterms:W3CDTF">2013-08-06T15:45:00Z</dcterms:modified>
</cp:coreProperties>
</file>