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80" w:rsidRPr="00E53471" w:rsidRDefault="00225480" w:rsidP="00416216">
      <w:pPr>
        <w:spacing w:line="360" w:lineRule="exact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ANALGESIA/NOCICEPTION</w:t>
      </w:r>
      <w:r w:rsidR="00416216"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 w:hint="eastAsia"/>
          <w:b/>
          <w:sz w:val="24"/>
          <w:szCs w:val="24"/>
        </w:rPr>
        <w:t xml:space="preserve">INDEX-GUIDED REMIFENTANIL ADMINIST- </w:t>
      </w:r>
      <w:r w:rsidRPr="002D617D">
        <w:rPr>
          <w:rFonts w:ascii="Arial" w:hAnsi="Arial" w:cs="Arial" w:hint="eastAsia"/>
          <w:b/>
          <w:sz w:val="24"/>
          <w:szCs w:val="24"/>
        </w:rPr>
        <w:t>RATION</w:t>
      </w:r>
      <w:r w:rsidR="00416216">
        <w:rPr>
          <w:rFonts w:ascii="Arial" w:hAnsi="Arial" w:cs="Arial" w:hint="eastAsia"/>
          <w:b/>
          <w:sz w:val="24"/>
          <w:szCs w:val="24"/>
        </w:rPr>
        <w:t xml:space="preserve"> DURING GENERAL </w:t>
      </w:r>
      <w:r w:rsidRPr="002D617D">
        <w:rPr>
          <w:rFonts w:ascii="Arial" w:hAnsi="Arial" w:cs="Arial" w:hint="eastAsia"/>
          <w:b/>
          <w:sz w:val="24"/>
          <w:szCs w:val="24"/>
        </w:rPr>
        <w:t>ANESTHESIA</w:t>
      </w:r>
      <w:r w:rsidR="00416216">
        <w:rPr>
          <w:rFonts w:ascii="Arial" w:hAnsi="Arial" w:cs="Arial" w:hint="eastAsia"/>
          <w:b/>
          <w:sz w:val="24"/>
          <w:szCs w:val="24"/>
        </w:rPr>
        <w:t xml:space="preserve">  </w:t>
      </w:r>
      <w:r w:rsidR="00A65925">
        <w:rPr>
          <w:rFonts w:ascii="Arial" w:hAnsi="Arial" w:cs="Arial" w:hint="eastAsia"/>
          <w:b/>
          <w:sz w:val="24"/>
          <w:szCs w:val="24"/>
        </w:rPr>
        <w:t xml:space="preserve">FOR </w:t>
      </w:r>
      <w:r w:rsidRPr="002D617D">
        <w:rPr>
          <w:rFonts w:ascii="Arial" w:hAnsi="Arial" w:cs="Arial" w:hint="eastAsia"/>
          <w:b/>
          <w:sz w:val="24"/>
          <w:szCs w:val="24"/>
        </w:rPr>
        <w:t>SPINAL SURGERY</w:t>
      </w:r>
    </w:p>
    <w:p w:rsidR="00EA0813" w:rsidRDefault="00EA0813" w:rsidP="00EA0813">
      <w:pPr>
        <w:rPr>
          <w:rFonts w:ascii="Arial" w:hAnsi="Arial" w:cs="Arial"/>
          <w:sz w:val="24"/>
          <w:szCs w:val="24"/>
        </w:rPr>
      </w:pPr>
      <w:r w:rsidRPr="00EA0813">
        <w:rPr>
          <w:rFonts w:ascii="Arial" w:hAnsi="Arial" w:cs="Arial" w:hint="eastAsia"/>
          <w:sz w:val="24"/>
          <w:szCs w:val="24"/>
        </w:rPr>
        <w:t>Duan Yi, M</w:t>
      </w:r>
      <w:r w:rsidR="00A36762">
        <w:rPr>
          <w:rFonts w:ascii="Arial" w:hAnsi="Arial" w:cs="Arial" w:hint="eastAsia"/>
          <w:sz w:val="24"/>
          <w:szCs w:val="24"/>
        </w:rPr>
        <w:t>S</w:t>
      </w:r>
      <w:r w:rsidRPr="00EA0813">
        <w:rPr>
          <w:rFonts w:ascii="Arial" w:hAnsi="Arial" w:cs="Arial" w:hint="eastAsia"/>
          <w:sz w:val="24"/>
          <w:szCs w:val="24"/>
        </w:rPr>
        <w:t>, Bin Wei, MD, LiPing Zhang, MD,</w:t>
      </w:r>
      <w:r w:rsidRPr="00EA0813">
        <w:rPr>
          <w:rFonts w:ascii="Arial" w:hAnsi="Arial" w:cs="Arial"/>
          <w:sz w:val="24"/>
          <w:szCs w:val="24"/>
        </w:rPr>
        <w:t xml:space="preserve"> Peking University Third</w:t>
      </w:r>
      <w:r w:rsidRPr="00EA0813">
        <w:rPr>
          <w:rFonts w:ascii="Arial" w:hAnsi="Arial" w:cs="Arial" w:hint="eastAsia"/>
          <w:sz w:val="24"/>
          <w:szCs w:val="24"/>
        </w:rPr>
        <w:t xml:space="preserve"> </w:t>
      </w:r>
      <w:r w:rsidRPr="00EA0813">
        <w:rPr>
          <w:rFonts w:ascii="Arial" w:hAnsi="Arial" w:cs="Arial"/>
          <w:sz w:val="24"/>
          <w:szCs w:val="24"/>
        </w:rPr>
        <w:t>Hospital</w:t>
      </w:r>
      <w:r w:rsidRPr="00EA0813">
        <w:rPr>
          <w:rFonts w:ascii="Arial" w:hAnsi="Arial" w:cs="Arial" w:hint="eastAsia"/>
          <w:sz w:val="24"/>
          <w:szCs w:val="24"/>
        </w:rPr>
        <w:t>, Beijing, China</w:t>
      </w:r>
    </w:p>
    <w:p w:rsidR="00EA0813" w:rsidRPr="00E53471" w:rsidRDefault="00EA0813" w:rsidP="00EA0813">
      <w:pPr>
        <w:jc w:val="left"/>
        <w:rPr>
          <w:rFonts w:ascii="Arial" w:hAnsi="Arial" w:cs="Arial"/>
          <w:sz w:val="24"/>
          <w:szCs w:val="24"/>
        </w:rPr>
      </w:pPr>
    </w:p>
    <w:p w:rsidR="00EA0813" w:rsidRPr="00EA0813" w:rsidRDefault="00EA0813" w:rsidP="00EA0813">
      <w:pPr>
        <w:rPr>
          <w:rFonts w:ascii="Arial" w:hAnsi="Arial" w:cs="Arial"/>
          <w:szCs w:val="21"/>
        </w:rPr>
      </w:pPr>
      <w:r w:rsidRPr="00EA0813">
        <w:rPr>
          <w:rFonts w:ascii="Arial" w:hAnsi="Arial" w:cs="Arial"/>
          <w:b/>
          <w:szCs w:val="21"/>
        </w:rPr>
        <w:t xml:space="preserve">Background: </w:t>
      </w:r>
      <w:r w:rsidR="00416216">
        <w:rPr>
          <w:rFonts w:ascii="Arial" w:hAnsi="Arial" w:cs="Arial"/>
          <w:szCs w:val="21"/>
        </w:rPr>
        <w:t>Analgesia</w:t>
      </w:r>
      <w:r w:rsidR="00416216">
        <w:rPr>
          <w:rFonts w:ascii="Arial" w:hAnsi="Arial" w:cs="Arial" w:hint="eastAsia"/>
          <w:szCs w:val="21"/>
        </w:rPr>
        <w:t>/</w:t>
      </w:r>
      <w:r w:rsidRPr="00EA0813">
        <w:rPr>
          <w:rFonts w:ascii="Arial" w:hAnsi="Arial" w:cs="Arial"/>
          <w:szCs w:val="21"/>
        </w:rPr>
        <w:t>Nociception Index</w:t>
      </w:r>
      <w:r w:rsidR="007C25E4">
        <w:rPr>
          <w:rFonts w:ascii="Arial" w:hAnsi="Arial" w:cs="Arial" w:hint="eastAsia"/>
          <w:szCs w:val="21"/>
        </w:rPr>
        <w:t xml:space="preserve"> </w:t>
      </w:r>
      <w:r w:rsidRPr="00EA0813">
        <w:rPr>
          <w:rFonts w:ascii="Arial" w:hAnsi="Arial" w:cs="Arial"/>
          <w:szCs w:val="21"/>
        </w:rPr>
        <w:t>(ANI)</w:t>
      </w:r>
      <w:r w:rsidR="00D00098">
        <w:rPr>
          <w:rFonts w:ascii="Arial" w:hAnsi="Arial" w:cs="Arial" w:hint="eastAsia"/>
          <w:szCs w:val="21"/>
        </w:rPr>
        <w:t xml:space="preserve"> monitor</w:t>
      </w:r>
      <w:r w:rsidR="00545534">
        <w:rPr>
          <w:rFonts w:ascii="Arial" w:hAnsi="Arial" w:cs="Arial" w:hint="eastAsia"/>
          <w:szCs w:val="21"/>
        </w:rPr>
        <w:t xml:space="preserve"> is a </w:t>
      </w:r>
      <w:r w:rsidR="00053AEB">
        <w:rPr>
          <w:rFonts w:ascii="Arial" w:hAnsi="Arial" w:cs="Arial" w:hint="eastAsia"/>
          <w:szCs w:val="21"/>
        </w:rPr>
        <w:t xml:space="preserve">novel </w:t>
      </w:r>
      <w:r w:rsidR="000028F1">
        <w:rPr>
          <w:rFonts w:ascii="Arial" w:hAnsi="Arial" w:cs="Arial" w:hint="eastAsia"/>
          <w:szCs w:val="21"/>
        </w:rPr>
        <w:t xml:space="preserve">non-invasive </w:t>
      </w:r>
      <w:r w:rsidR="00D00098">
        <w:rPr>
          <w:rFonts w:ascii="Arial" w:hAnsi="Arial" w:cs="Arial" w:hint="eastAsia"/>
          <w:szCs w:val="21"/>
        </w:rPr>
        <w:t>device</w:t>
      </w:r>
      <w:r w:rsidR="000028F1">
        <w:rPr>
          <w:rFonts w:ascii="Arial" w:hAnsi="Arial" w:cs="Arial" w:hint="eastAsia"/>
          <w:szCs w:val="21"/>
        </w:rPr>
        <w:t xml:space="preserve"> derived from </w:t>
      </w:r>
      <w:r w:rsidR="00053AEB">
        <w:rPr>
          <w:rFonts w:ascii="Arial" w:hAnsi="Arial" w:cs="Arial" w:hint="eastAsia"/>
          <w:szCs w:val="21"/>
        </w:rPr>
        <w:t xml:space="preserve">continuous </w:t>
      </w:r>
      <w:r w:rsidR="009703E3">
        <w:rPr>
          <w:rFonts w:ascii="Arial" w:hAnsi="Arial" w:cs="Arial" w:hint="eastAsia"/>
          <w:szCs w:val="21"/>
        </w:rPr>
        <w:t xml:space="preserve">analysis of </w:t>
      </w:r>
      <w:r w:rsidR="000028F1">
        <w:rPr>
          <w:rFonts w:ascii="Arial" w:hAnsi="Arial" w:cs="Arial" w:hint="eastAsia"/>
          <w:szCs w:val="21"/>
        </w:rPr>
        <w:t xml:space="preserve">heart rate </w:t>
      </w:r>
      <w:r w:rsidR="006D3B86">
        <w:rPr>
          <w:rFonts w:ascii="Arial" w:hAnsi="Arial" w:cs="Arial"/>
          <w:szCs w:val="21"/>
        </w:rPr>
        <w:t>variability</w:t>
      </w:r>
      <w:r w:rsidR="00053AEB">
        <w:rPr>
          <w:rFonts w:ascii="Arial" w:hAnsi="Arial" w:cs="Arial" w:hint="eastAsia"/>
          <w:szCs w:val="21"/>
        </w:rPr>
        <w:t xml:space="preserve"> </w:t>
      </w:r>
      <w:r w:rsidR="000028F1">
        <w:rPr>
          <w:rFonts w:ascii="Arial" w:hAnsi="Arial" w:cs="Arial" w:hint="eastAsia"/>
          <w:szCs w:val="21"/>
        </w:rPr>
        <w:t>.It</w:t>
      </w:r>
      <w:r w:rsidR="00053AEB">
        <w:rPr>
          <w:rFonts w:ascii="Arial" w:hAnsi="Arial" w:cs="Arial" w:hint="eastAsia"/>
          <w:szCs w:val="21"/>
        </w:rPr>
        <w:t xml:space="preserve"> can evaluate </w:t>
      </w:r>
      <w:r w:rsidR="00053AEB">
        <w:rPr>
          <w:rFonts w:ascii="Arial" w:hAnsi="Arial" w:cs="Arial"/>
          <w:szCs w:val="21"/>
        </w:rPr>
        <w:t>parasympathetic</w:t>
      </w:r>
      <w:r w:rsidR="00053AEB">
        <w:rPr>
          <w:rFonts w:ascii="Arial" w:hAnsi="Arial" w:cs="Arial" w:hint="eastAsia"/>
          <w:szCs w:val="21"/>
        </w:rPr>
        <w:t xml:space="preserve"> tone and</w:t>
      </w:r>
      <w:r w:rsidR="000028F1">
        <w:rPr>
          <w:rFonts w:ascii="Arial" w:hAnsi="Arial" w:cs="Arial" w:hint="eastAsia"/>
          <w:szCs w:val="21"/>
        </w:rPr>
        <w:t xml:space="preserve"> </w:t>
      </w:r>
      <w:r w:rsidR="00053AEB">
        <w:rPr>
          <w:rFonts w:ascii="Arial" w:hAnsi="Arial" w:cs="Arial" w:hint="eastAsia"/>
          <w:szCs w:val="21"/>
        </w:rPr>
        <w:t>reflect nociception during</w:t>
      </w:r>
      <w:r w:rsidR="000028F1">
        <w:rPr>
          <w:rFonts w:ascii="Arial" w:hAnsi="Arial" w:cs="Arial" w:hint="eastAsia"/>
          <w:szCs w:val="21"/>
        </w:rPr>
        <w:t xml:space="preserve"> general </w:t>
      </w:r>
      <w:r w:rsidR="000028F1">
        <w:rPr>
          <w:rFonts w:ascii="Arial" w:hAnsi="Arial" w:cs="Arial"/>
          <w:szCs w:val="21"/>
        </w:rPr>
        <w:t>anesthesia</w:t>
      </w:r>
      <w:r w:rsidR="000028F1">
        <w:rPr>
          <w:rFonts w:ascii="Arial" w:hAnsi="Arial" w:cs="Arial" w:hint="eastAsia"/>
          <w:szCs w:val="21"/>
        </w:rPr>
        <w:t>.</w:t>
      </w:r>
      <w:r w:rsidR="00DA77AF" w:rsidRPr="00DA77AF">
        <w:rPr>
          <w:rFonts w:ascii="Arial" w:hAnsi="Arial" w:cs="Arial"/>
          <w:szCs w:val="21"/>
        </w:rPr>
        <w:t xml:space="preserve"> </w:t>
      </w:r>
      <w:r w:rsidR="00B575D9">
        <w:rPr>
          <w:rFonts w:ascii="Arial" w:hAnsi="Arial" w:cs="Arial" w:hint="eastAsia"/>
          <w:szCs w:val="21"/>
        </w:rPr>
        <w:t>T</w:t>
      </w:r>
      <w:r w:rsidR="00215AB2">
        <w:rPr>
          <w:rFonts w:ascii="Arial" w:hAnsi="Arial" w:cs="Arial" w:hint="eastAsia"/>
          <w:szCs w:val="21"/>
        </w:rPr>
        <w:t xml:space="preserve">his study </w:t>
      </w:r>
      <w:r w:rsidR="00345686">
        <w:rPr>
          <w:rFonts w:ascii="Arial" w:hAnsi="Arial" w:cs="Arial" w:hint="eastAsia"/>
          <w:szCs w:val="21"/>
        </w:rPr>
        <w:t xml:space="preserve">was </w:t>
      </w:r>
      <w:r w:rsidR="00215AB2">
        <w:rPr>
          <w:rFonts w:ascii="Arial" w:hAnsi="Arial" w:cs="Arial" w:hint="eastAsia"/>
          <w:szCs w:val="21"/>
        </w:rPr>
        <w:t>t</w:t>
      </w:r>
      <w:r w:rsidRPr="00EA0813">
        <w:rPr>
          <w:rFonts w:ascii="Arial" w:hAnsi="Arial" w:cs="Arial"/>
          <w:szCs w:val="21"/>
        </w:rPr>
        <w:t>o evaluate the clinical profile of ANI-guided</w:t>
      </w:r>
      <w:r w:rsidR="00B575D9">
        <w:rPr>
          <w:rFonts w:ascii="Arial" w:hAnsi="Arial" w:cs="Arial" w:hint="eastAsia"/>
          <w:szCs w:val="21"/>
        </w:rPr>
        <w:t xml:space="preserve"> combined</w:t>
      </w:r>
      <w:r w:rsidRPr="00EA0813">
        <w:rPr>
          <w:rFonts w:ascii="Arial" w:hAnsi="Arial" w:cs="Arial"/>
          <w:szCs w:val="21"/>
        </w:rPr>
        <w:t xml:space="preserve"> remifentanil</w:t>
      </w:r>
      <w:r w:rsidR="000028F1">
        <w:rPr>
          <w:rFonts w:ascii="Arial" w:hAnsi="Arial" w:cs="Arial" w:hint="eastAsia"/>
          <w:szCs w:val="21"/>
        </w:rPr>
        <w:t>-propofol</w:t>
      </w:r>
      <w:r w:rsidRPr="00EA0813">
        <w:rPr>
          <w:rFonts w:ascii="Arial" w:hAnsi="Arial" w:cs="Arial"/>
          <w:szCs w:val="21"/>
        </w:rPr>
        <w:t xml:space="preserve"> </w:t>
      </w:r>
      <w:r w:rsidR="000028F1">
        <w:rPr>
          <w:rFonts w:ascii="Arial" w:hAnsi="Arial" w:cs="Arial" w:hint="eastAsia"/>
          <w:szCs w:val="21"/>
        </w:rPr>
        <w:t>target-controlled infusion</w:t>
      </w:r>
      <w:r w:rsidR="00E64AF4">
        <w:rPr>
          <w:rFonts w:ascii="Arial" w:hAnsi="Arial" w:cs="Arial" w:hint="eastAsia"/>
          <w:szCs w:val="21"/>
        </w:rPr>
        <w:t>(TCI)</w:t>
      </w:r>
      <w:r w:rsidRPr="00EA0813">
        <w:rPr>
          <w:rFonts w:ascii="Arial" w:hAnsi="Arial" w:cs="Arial"/>
          <w:szCs w:val="21"/>
        </w:rPr>
        <w:t xml:space="preserve"> during</w:t>
      </w:r>
      <w:r w:rsidR="009877AC">
        <w:rPr>
          <w:rFonts w:ascii="Arial" w:hAnsi="Arial" w:cs="Arial" w:hint="eastAsia"/>
          <w:szCs w:val="21"/>
        </w:rPr>
        <w:t xml:space="preserve"> </w:t>
      </w:r>
      <w:r w:rsidR="003E0056">
        <w:rPr>
          <w:rFonts w:ascii="Arial" w:hAnsi="Arial" w:cs="Arial" w:hint="eastAsia"/>
          <w:szCs w:val="21"/>
        </w:rPr>
        <w:t xml:space="preserve">general </w:t>
      </w:r>
      <w:r w:rsidRPr="00EA0813">
        <w:rPr>
          <w:rFonts w:ascii="Arial" w:hAnsi="Arial" w:cs="Arial"/>
          <w:szCs w:val="21"/>
        </w:rPr>
        <w:t xml:space="preserve">anesthesia.  </w:t>
      </w:r>
    </w:p>
    <w:p w:rsidR="00EA0813" w:rsidRPr="00B575D9" w:rsidRDefault="00EA0813" w:rsidP="00EA0813">
      <w:pPr>
        <w:rPr>
          <w:rFonts w:ascii="Arial" w:hAnsi="Arial" w:cs="Arial"/>
          <w:szCs w:val="21"/>
        </w:rPr>
      </w:pPr>
    </w:p>
    <w:p w:rsidR="003970C5" w:rsidRPr="003970C5" w:rsidRDefault="00EA0813" w:rsidP="003970C5">
      <w:pPr>
        <w:rPr>
          <w:rFonts w:ascii="Arial" w:eastAsiaTheme="majorEastAsia" w:hAnsi="Arial" w:cs="Arial"/>
          <w:szCs w:val="21"/>
        </w:rPr>
      </w:pPr>
      <w:r w:rsidRPr="00EA0813">
        <w:rPr>
          <w:rFonts w:ascii="Arial" w:hAnsi="Arial" w:cs="Arial"/>
          <w:b/>
          <w:szCs w:val="21"/>
        </w:rPr>
        <w:t>Methods:</w:t>
      </w:r>
      <w:r w:rsidR="00DA77AF">
        <w:rPr>
          <w:rFonts w:ascii="Arial" w:hAnsi="Arial" w:cs="Arial" w:hint="eastAsia"/>
          <w:szCs w:val="21"/>
        </w:rPr>
        <w:t xml:space="preserve"> 60 </w:t>
      </w:r>
      <w:r w:rsidR="007C25E4">
        <w:rPr>
          <w:rFonts w:ascii="Arial" w:eastAsiaTheme="majorEastAsia" w:hAnsi="Arial" w:cs="Arial" w:hint="eastAsia"/>
          <w:szCs w:val="21"/>
        </w:rPr>
        <w:t xml:space="preserve">adult </w:t>
      </w:r>
      <w:r w:rsidRPr="00EA0813">
        <w:rPr>
          <w:rFonts w:ascii="Arial" w:eastAsiaTheme="majorEastAsia" w:hAnsi="Arial" w:cs="Arial"/>
          <w:szCs w:val="21"/>
        </w:rPr>
        <w:t xml:space="preserve">patients </w:t>
      </w:r>
      <w:r w:rsidR="008F389E">
        <w:rPr>
          <w:rFonts w:ascii="Arial" w:eastAsiaTheme="majorEastAsia" w:hAnsi="Arial" w:cs="Arial" w:hint="eastAsia"/>
          <w:szCs w:val="21"/>
        </w:rPr>
        <w:t>underwent</w:t>
      </w:r>
      <w:r w:rsidRPr="00EA0813">
        <w:rPr>
          <w:rFonts w:ascii="Arial" w:hAnsi="Arial" w:cs="Arial"/>
          <w:szCs w:val="21"/>
        </w:rPr>
        <w:t xml:space="preserve"> </w:t>
      </w:r>
      <w:r w:rsidRPr="00EA0813">
        <w:rPr>
          <w:rFonts w:ascii="Arial" w:eastAsiaTheme="majorEastAsia" w:hAnsi="Arial" w:cs="Arial"/>
          <w:szCs w:val="21"/>
        </w:rPr>
        <w:t>posterior decompression and internal fixation</w:t>
      </w:r>
      <w:r w:rsidR="00AA4357">
        <w:rPr>
          <w:rFonts w:ascii="Arial" w:eastAsiaTheme="majorEastAsia" w:hAnsi="Arial" w:cs="Arial" w:hint="eastAsia"/>
          <w:szCs w:val="21"/>
        </w:rPr>
        <w:t xml:space="preserve"> for lumbar surgery</w:t>
      </w:r>
      <w:r w:rsidRPr="00EA0813">
        <w:rPr>
          <w:rFonts w:ascii="Arial" w:eastAsiaTheme="majorEastAsia" w:hAnsi="Arial" w:cs="Arial"/>
          <w:szCs w:val="21"/>
        </w:rPr>
        <w:t xml:space="preserve"> were randomized into two groups, ANI-guided analgesia group (ANI group) and </w:t>
      </w:r>
      <w:r w:rsidR="00DA77AF">
        <w:rPr>
          <w:rFonts w:ascii="Arial" w:eastAsiaTheme="majorEastAsia" w:hAnsi="Arial" w:cs="Arial" w:hint="eastAsia"/>
          <w:szCs w:val="21"/>
        </w:rPr>
        <w:t xml:space="preserve">control </w:t>
      </w:r>
      <w:r w:rsidRPr="00EA0813">
        <w:rPr>
          <w:rFonts w:ascii="Arial" w:eastAsiaTheme="majorEastAsia" w:hAnsi="Arial" w:cs="Arial"/>
          <w:szCs w:val="21"/>
        </w:rPr>
        <w:t>group which was blinded to ANI.</w:t>
      </w:r>
      <w:r w:rsidR="007C25E4">
        <w:rPr>
          <w:rFonts w:ascii="Arial" w:eastAsiaTheme="majorEastAsia" w:hAnsi="Arial" w:cs="Arial" w:hint="eastAsia"/>
          <w:szCs w:val="21"/>
        </w:rPr>
        <w:t xml:space="preserve"> </w:t>
      </w:r>
      <w:r w:rsidRPr="00EA0813">
        <w:rPr>
          <w:rFonts w:ascii="Arial" w:eastAsiaTheme="majorEastAsia" w:hAnsi="Arial" w:cs="Arial"/>
          <w:szCs w:val="21"/>
        </w:rPr>
        <w:t>In both groups,</w:t>
      </w:r>
      <w:r w:rsidR="003E0056">
        <w:rPr>
          <w:rFonts w:ascii="Arial" w:eastAsiaTheme="majorEastAsia" w:hAnsi="Arial" w:cs="Arial" w:hint="eastAsia"/>
          <w:szCs w:val="21"/>
        </w:rPr>
        <w:t xml:space="preserve"> the propofol</w:t>
      </w:r>
      <w:r w:rsidR="009F4429">
        <w:rPr>
          <w:rFonts w:ascii="Arial" w:eastAsiaTheme="majorEastAsia" w:hAnsi="Arial" w:cs="Arial" w:hint="eastAsia"/>
          <w:szCs w:val="21"/>
        </w:rPr>
        <w:t xml:space="preserve"> target concentration</w:t>
      </w:r>
      <w:r w:rsidR="003E0056">
        <w:rPr>
          <w:rFonts w:ascii="Arial" w:eastAsiaTheme="majorEastAsia" w:hAnsi="Arial" w:cs="Arial" w:hint="eastAsia"/>
          <w:szCs w:val="21"/>
        </w:rPr>
        <w:t xml:space="preserve"> </w:t>
      </w:r>
      <w:r w:rsidRPr="00EA0813">
        <w:rPr>
          <w:rFonts w:ascii="Arial" w:eastAsiaTheme="majorEastAsia" w:hAnsi="Arial" w:cs="Arial"/>
          <w:szCs w:val="21"/>
        </w:rPr>
        <w:t>was adjusted to</w:t>
      </w:r>
      <w:r w:rsidR="003E0056">
        <w:rPr>
          <w:rFonts w:ascii="Arial" w:eastAsiaTheme="majorEastAsia" w:hAnsi="Arial" w:cs="Arial" w:hint="eastAsia"/>
          <w:szCs w:val="21"/>
        </w:rPr>
        <w:t xml:space="preserve"> maintain</w:t>
      </w:r>
      <w:r w:rsidRPr="00EA0813">
        <w:rPr>
          <w:rFonts w:ascii="Arial" w:eastAsiaTheme="majorEastAsia" w:hAnsi="Arial" w:cs="Arial"/>
          <w:szCs w:val="21"/>
        </w:rPr>
        <w:t xml:space="preserve"> </w:t>
      </w:r>
      <w:r w:rsidR="007C25E4">
        <w:rPr>
          <w:rFonts w:ascii="Arial" w:eastAsiaTheme="majorEastAsia" w:hAnsi="Arial" w:cs="Arial"/>
          <w:szCs w:val="21"/>
        </w:rPr>
        <w:t>BIS</w:t>
      </w:r>
      <w:r w:rsidRPr="00EA0813">
        <w:rPr>
          <w:rFonts w:ascii="Arial" w:eastAsiaTheme="majorEastAsia" w:hAnsi="Arial" w:cs="Arial"/>
          <w:szCs w:val="21"/>
        </w:rPr>
        <w:t xml:space="preserve"> in the [40-60] range. In ANI group,</w:t>
      </w:r>
      <w:r w:rsidR="009877AC">
        <w:rPr>
          <w:rFonts w:ascii="Arial" w:eastAsiaTheme="majorEastAsia" w:hAnsi="Arial" w:cs="Arial" w:hint="eastAsia"/>
          <w:szCs w:val="21"/>
        </w:rPr>
        <w:t xml:space="preserve"> the </w:t>
      </w:r>
      <w:r w:rsidR="006D3B86">
        <w:rPr>
          <w:rFonts w:ascii="Arial" w:eastAsiaTheme="majorEastAsia" w:hAnsi="Arial" w:cs="Arial" w:hint="eastAsia"/>
          <w:szCs w:val="21"/>
        </w:rPr>
        <w:t xml:space="preserve">predicted effect-site concentration </w:t>
      </w:r>
      <w:r w:rsidR="009877AC">
        <w:rPr>
          <w:rFonts w:ascii="Arial" w:eastAsiaTheme="majorEastAsia" w:hAnsi="Arial" w:cs="Arial" w:hint="eastAsia"/>
          <w:szCs w:val="21"/>
        </w:rPr>
        <w:t xml:space="preserve">of </w:t>
      </w:r>
      <w:r w:rsidRPr="00EA0813">
        <w:rPr>
          <w:rFonts w:ascii="Arial" w:eastAsiaTheme="majorEastAsia" w:hAnsi="Arial" w:cs="Arial"/>
          <w:szCs w:val="21"/>
        </w:rPr>
        <w:t xml:space="preserve">remifentanil was </w:t>
      </w:r>
      <w:r w:rsidR="006D3B86">
        <w:rPr>
          <w:rFonts w:ascii="Arial" w:eastAsiaTheme="majorEastAsia" w:hAnsi="Arial" w:cs="Arial" w:hint="eastAsia"/>
          <w:szCs w:val="21"/>
        </w:rPr>
        <w:t xml:space="preserve">adjusted </w:t>
      </w:r>
      <w:r w:rsidR="003E0056">
        <w:rPr>
          <w:rFonts w:ascii="Arial" w:eastAsiaTheme="majorEastAsia" w:hAnsi="Arial" w:cs="Arial" w:hint="eastAsia"/>
          <w:szCs w:val="21"/>
        </w:rPr>
        <w:t xml:space="preserve">to keep ANI </w:t>
      </w:r>
      <w:r w:rsidR="0092791A">
        <w:rPr>
          <w:rFonts w:ascii="Arial" w:eastAsiaTheme="majorEastAsia" w:hAnsi="Arial" w:cs="Arial"/>
          <w:szCs w:val="21"/>
        </w:rPr>
        <w:t>values between 50 and 70</w:t>
      </w:r>
      <w:r w:rsidR="009877AC">
        <w:rPr>
          <w:rFonts w:ascii="Arial" w:eastAsiaTheme="majorEastAsia" w:hAnsi="Arial" w:cs="Arial" w:hint="eastAsia"/>
          <w:szCs w:val="21"/>
        </w:rPr>
        <w:t>,</w:t>
      </w:r>
      <w:r w:rsidR="00D00098">
        <w:rPr>
          <w:rFonts w:ascii="Arial" w:eastAsiaTheme="majorEastAsia" w:hAnsi="Arial" w:cs="Arial" w:hint="eastAsia"/>
          <w:szCs w:val="21"/>
        </w:rPr>
        <w:t xml:space="preserve"> </w:t>
      </w:r>
      <w:r w:rsidR="009877AC">
        <w:rPr>
          <w:rFonts w:ascii="Arial" w:eastAsiaTheme="majorEastAsia" w:hAnsi="Arial" w:cs="Arial" w:hint="eastAsia"/>
          <w:szCs w:val="21"/>
        </w:rPr>
        <w:t xml:space="preserve">while </w:t>
      </w:r>
      <w:r w:rsidRPr="00EA0813">
        <w:rPr>
          <w:rFonts w:ascii="Arial" w:eastAsiaTheme="majorEastAsia" w:hAnsi="Arial" w:cs="Arial"/>
          <w:szCs w:val="21"/>
        </w:rPr>
        <w:t xml:space="preserve">in the control group, </w:t>
      </w:r>
      <w:r w:rsidR="009877AC">
        <w:rPr>
          <w:rFonts w:ascii="Arial" w:eastAsiaTheme="majorEastAsia" w:hAnsi="Arial" w:cs="Arial" w:hint="eastAsia"/>
          <w:szCs w:val="21"/>
        </w:rPr>
        <w:t xml:space="preserve">the dose of </w:t>
      </w:r>
      <w:r w:rsidRPr="00EA0813">
        <w:rPr>
          <w:rFonts w:ascii="Arial" w:eastAsiaTheme="majorEastAsia" w:hAnsi="Arial" w:cs="Arial"/>
          <w:szCs w:val="21"/>
        </w:rPr>
        <w:t>remifentanil was adapted corresponding to</w:t>
      </w:r>
      <w:r w:rsidR="008F389E">
        <w:rPr>
          <w:rFonts w:ascii="Arial" w:eastAsiaTheme="majorEastAsia" w:hAnsi="Arial" w:cs="Arial" w:hint="eastAsia"/>
          <w:szCs w:val="21"/>
        </w:rPr>
        <w:t xml:space="preserve"> HR and SBP</w:t>
      </w:r>
      <w:r w:rsidRPr="00EA0813">
        <w:rPr>
          <w:rFonts w:ascii="Arial" w:eastAsiaTheme="majorEastAsia" w:hAnsi="Arial" w:cs="Arial"/>
          <w:szCs w:val="21"/>
        </w:rPr>
        <w:t xml:space="preserve">. </w:t>
      </w:r>
      <w:r w:rsidR="00B575D9">
        <w:rPr>
          <w:rFonts w:ascii="Arial" w:eastAsiaTheme="majorEastAsia" w:hAnsi="Arial" w:cs="Arial" w:hint="eastAsia"/>
          <w:szCs w:val="21"/>
        </w:rPr>
        <w:t>I</w:t>
      </w:r>
      <w:r w:rsidRPr="00EA0813">
        <w:rPr>
          <w:rFonts w:ascii="Arial" w:eastAsiaTheme="majorEastAsia" w:hAnsi="Arial" w:cs="Arial"/>
          <w:szCs w:val="21"/>
        </w:rPr>
        <w:t>ncidence of unwanted events</w:t>
      </w:r>
      <w:r w:rsidR="00C90664">
        <w:rPr>
          <w:rFonts w:ascii="Arial" w:eastAsiaTheme="majorEastAsia" w:hAnsi="Arial" w:cs="Arial" w:hint="eastAsia"/>
          <w:szCs w:val="21"/>
        </w:rPr>
        <w:t xml:space="preserve"> </w:t>
      </w:r>
      <w:r w:rsidR="009F4429">
        <w:rPr>
          <w:rFonts w:ascii="Arial" w:eastAsiaTheme="majorEastAsia" w:hAnsi="Arial" w:cs="Arial" w:hint="eastAsia"/>
          <w:szCs w:val="21"/>
        </w:rPr>
        <w:t>(h</w:t>
      </w:r>
      <w:r w:rsidR="00F903AC">
        <w:rPr>
          <w:rFonts w:ascii="Arial" w:eastAsiaTheme="majorEastAsia" w:hAnsi="Arial" w:cs="Arial" w:hint="eastAsia"/>
          <w:szCs w:val="21"/>
        </w:rPr>
        <w:t xml:space="preserve">aemodynamic </w:t>
      </w:r>
      <w:r w:rsidR="009F4429">
        <w:rPr>
          <w:rFonts w:ascii="Arial" w:eastAsiaTheme="majorEastAsia" w:hAnsi="Arial" w:cs="Arial" w:hint="eastAsia"/>
          <w:szCs w:val="21"/>
        </w:rPr>
        <w:t>instabilit</w:t>
      </w:r>
      <w:r w:rsidR="00F903AC">
        <w:rPr>
          <w:rFonts w:ascii="Arial" w:eastAsiaTheme="majorEastAsia" w:hAnsi="Arial" w:cs="Arial" w:hint="eastAsia"/>
          <w:szCs w:val="21"/>
        </w:rPr>
        <w:t>ies</w:t>
      </w:r>
      <w:r w:rsidR="009F4429">
        <w:rPr>
          <w:rFonts w:ascii="Arial" w:eastAsiaTheme="majorEastAsia" w:hAnsi="Arial" w:cs="Arial" w:hint="eastAsia"/>
          <w:szCs w:val="21"/>
        </w:rPr>
        <w:t>)</w:t>
      </w:r>
      <w:r w:rsidRPr="00EA0813">
        <w:rPr>
          <w:rFonts w:ascii="Arial" w:eastAsiaTheme="majorEastAsia" w:hAnsi="Arial" w:cs="Arial"/>
          <w:szCs w:val="21"/>
        </w:rPr>
        <w:t xml:space="preserve"> and interventions</w:t>
      </w:r>
      <w:r w:rsidR="003970C5">
        <w:rPr>
          <w:rFonts w:ascii="Arial" w:eastAsiaTheme="majorEastAsia" w:hAnsi="Times New Roman" w:cs="Arial" w:hint="eastAsia"/>
          <w:szCs w:val="21"/>
        </w:rPr>
        <w:t>,</w:t>
      </w:r>
      <w:r w:rsidR="009F4429" w:rsidRPr="009F4429">
        <w:rPr>
          <w:rFonts w:ascii="Arial" w:eastAsiaTheme="majorEastAsia" w:hAnsi="Arial" w:cs="Arial"/>
          <w:szCs w:val="21"/>
        </w:rPr>
        <w:t xml:space="preserve"> </w:t>
      </w:r>
      <w:r w:rsidR="009F4429" w:rsidRPr="00EA0813">
        <w:rPr>
          <w:rFonts w:ascii="Arial" w:eastAsiaTheme="majorEastAsia" w:hAnsi="Arial" w:cs="Arial"/>
          <w:szCs w:val="21"/>
        </w:rPr>
        <w:t>Anesthetics consumption</w:t>
      </w:r>
      <w:r w:rsidR="009F4429">
        <w:rPr>
          <w:rFonts w:ascii="Arial" w:eastAsiaTheme="majorEastAsia" w:hAnsi="Times New Roman" w:cs="Arial" w:hint="eastAsia"/>
          <w:szCs w:val="21"/>
        </w:rPr>
        <w:t xml:space="preserve">, </w:t>
      </w:r>
      <w:r w:rsidR="00D00098">
        <w:rPr>
          <w:rFonts w:ascii="Arial" w:eastAsiaTheme="majorEastAsia" w:hAnsi="Arial" w:cs="Arial" w:hint="eastAsia"/>
          <w:szCs w:val="21"/>
        </w:rPr>
        <w:t>recovery time, and other symptoms(such as PONV)</w:t>
      </w:r>
      <w:r w:rsidRPr="00EA0813">
        <w:rPr>
          <w:rFonts w:ascii="Arial" w:eastAsiaTheme="majorEastAsia" w:hAnsi="Arial" w:cs="Arial"/>
          <w:szCs w:val="21"/>
        </w:rPr>
        <w:t xml:space="preserve"> </w:t>
      </w:r>
      <w:r w:rsidR="0092791A">
        <w:rPr>
          <w:rFonts w:ascii="Arial" w:eastAsiaTheme="majorEastAsia" w:hAnsi="Arial" w:cs="Arial"/>
          <w:szCs w:val="21"/>
        </w:rPr>
        <w:t>were recorded</w:t>
      </w:r>
      <w:r w:rsidR="003970C5" w:rsidRPr="003970C5">
        <w:rPr>
          <w:rFonts w:ascii="Arial" w:eastAsiaTheme="majorEastAsia" w:hAnsi="Arial" w:cs="Arial"/>
          <w:szCs w:val="21"/>
        </w:rPr>
        <w:t>.</w:t>
      </w:r>
    </w:p>
    <w:p w:rsidR="00EA0813" w:rsidRPr="00F903AC" w:rsidRDefault="00EA0813" w:rsidP="00EA0813">
      <w:pPr>
        <w:rPr>
          <w:rFonts w:ascii="Arial" w:eastAsiaTheme="majorEastAsia" w:hAnsi="Arial" w:cs="Arial"/>
          <w:szCs w:val="21"/>
        </w:rPr>
      </w:pPr>
    </w:p>
    <w:p w:rsidR="00EA0813" w:rsidRPr="00EA0813" w:rsidRDefault="00EA0813" w:rsidP="00EA0813">
      <w:pPr>
        <w:rPr>
          <w:rFonts w:ascii="Arial" w:eastAsiaTheme="majorEastAsia" w:hAnsi="Arial" w:cs="Arial"/>
          <w:szCs w:val="21"/>
        </w:rPr>
      </w:pPr>
      <w:r w:rsidRPr="00EA0813">
        <w:rPr>
          <w:rFonts w:ascii="Arial" w:eastAsiaTheme="majorEastAsia" w:hAnsi="Arial" w:cs="Arial"/>
          <w:b/>
          <w:szCs w:val="21"/>
        </w:rPr>
        <w:t xml:space="preserve">Results: </w:t>
      </w:r>
      <w:r w:rsidRPr="00EA0813">
        <w:rPr>
          <w:rFonts w:ascii="Arial" w:eastAsiaTheme="majorEastAsia" w:hAnsi="Arial" w:cs="Arial"/>
          <w:szCs w:val="21"/>
        </w:rPr>
        <w:t xml:space="preserve">The total number of unwanted events was </w:t>
      </w:r>
      <w:r w:rsidR="009877AC">
        <w:rPr>
          <w:rFonts w:ascii="Arial" w:eastAsiaTheme="majorEastAsia" w:hAnsi="Arial" w:cs="Arial" w:hint="eastAsia"/>
          <w:szCs w:val="21"/>
        </w:rPr>
        <w:t>significantly lower</w:t>
      </w:r>
      <w:r w:rsidRPr="00EA0813">
        <w:rPr>
          <w:rFonts w:ascii="Arial" w:eastAsiaTheme="majorEastAsia" w:hAnsi="Arial" w:cs="Arial"/>
          <w:szCs w:val="21"/>
        </w:rPr>
        <w:t xml:space="preserve"> in the ANI group (</w:t>
      </w:r>
      <w:r w:rsidRPr="00EA0813">
        <w:rPr>
          <w:rFonts w:ascii="Arial" w:eastAsiaTheme="majorEastAsia" w:hAnsi="Arial" w:cs="Arial" w:hint="eastAsia"/>
          <w:szCs w:val="21"/>
        </w:rPr>
        <w:t>32</w:t>
      </w:r>
      <w:r w:rsidRPr="00EA0813">
        <w:rPr>
          <w:rFonts w:ascii="Arial" w:eastAsiaTheme="majorEastAsia" w:hAnsi="Arial" w:cs="Arial"/>
          <w:szCs w:val="21"/>
        </w:rPr>
        <w:t>) than</w:t>
      </w:r>
      <w:r w:rsidR="009F4429">
        <w:rPr>
          <w:rFonts w:ascii="Arial" w:eastAsiaTheme="majorEastAsia" w:hAnsi="Arial" w:cs="Arial" w:hint="eastAsia"/>
          <w:szCs w:val="21"/>
        </w:rPr>
        <w:t xml:space="preserve"> in</w:t>
      </w:r>
      <w:r w:rsidRPr="00EA0813">
        <w:rPr>
          <w:rFonts w:ascii="Arial" w:eastAsiaTheme="majorEastAsia" w:hAnsi="Arial" w:cs="Arial"/>
          <w:szCs w:val="21"/>
        </w:rPr>
        <w:t xml:space="preserve"> the control group (61; P</w:t>
      </w:r>
      <w:r w:rsidRPr="00EA0813">
        <w:rPr>
          <w:rFonts w:ascii="Arial" w:eastAsiaTheme="majorEastAsia" w:hAnsi="Arial" w:cs="Arial"/>
          <w:szCs w:val="21"/>
        </w:rPr>
        <w:t>＜</w:t>
      </w:r>
      <w:r w:rsidRPr="00EA0813">
        <w:rPr>
          <w:rFonts w:ascii="Arial" w:eastAsiaTheme="majorEastAsia" w:hAnsi="Arial" w:cs="Arial"/>
          <w:szCs w:val="21"/>
        </w:rPr>
        <w:t>0.01).</w:t>
      </w:r>
      <w:r w:rsidR="009F4429" w:rsidRPr="009F4429">
        <w:rPr>
          <w:rFonts w:ascii="Arial" w:eastAsiaTheme="majorEastAsia" w:hAnsi="Arial" w:cs="Arial"/>
          <w:szCs w:val="21"/>
        </w:rPr>
        <w:t xml:space="preserve"> </w:t>
      </w:r>
      <w:r w:rsidR="009F4429" w:rsidRPr="00EA0813">
        <w:rPr>
          <w:rFonts w:ascii="Arial" w:eastAsiaTheme="majorEastAsia" w:hAnsi="Arial" w:cs="Arial"/>
          <w:szCs w:val="21"/>
        </w:rPr>
        <w:t>Reminfentanil</w:t>
      </w:r>
      <w:r w:rsidR="00F903AC">
        <w:rPr>
          <w:rFonts w:ascii="Arial" w:eastAsiaTheme="majorEastAsia" w:hAnsi="Arial" w:cs="Arial" w:hint="eastAsia"/>
          <w:szCs w:val="21"/>
        </w:rPr>
        <w:t xml:space="preserve"> me</w:t>
      </w:r>
      <w:r w:rsidR="009F4429">
        <w:rPr>
          <w:rFonts w:ascii="Arial" w:eastAsiaTheme="majorEastAsia" w:hAnsi="Arial" w:cs="Arial" w:hint="eastAsia"/>
          <w:szCs w:val="21"/>
        </w:rPr>
        <w:t>an</w:t>
      </w:r>
      <w:r w:rsidR="009F4429" w:rsidRPr="00EA0813">
        <w:rPr>
          <w:rFonts w:ascii="Arial" w:eastAsiaTheme="majorEastAsia" w:hAnsi="Arial" w:cs="Arial"/>
          <w:szCs w:val="21"/>
        </w:rPr>
        <w:t xml:space="preserve"> consumption  was lower in the ANI group than in the control group (</w:t>
      </w:r>
      <w:r w:rsidR="009F4429" w:rsidRPr="00EA0813">
        <w:rPr>
          <w:rFonts w:ascii="Arial" w:hAnsi="Arial" w:cs="Arial"/>
          <w:szCs w:val="21"/>
        </w:rPr>
        <w:t>0.089±0.025</w:t>
      </w:r>
      <w:r w:rsidR="009F4429" w:rsidRPr="00EA0813">
        <w:rPr>
          <w:rFonts w:ascii="Arial" w:eastAsiaTheme="majorEastAsia" w:hAnsi="Arial" w:cs="Arial"/>
          <w:szCs w:val="21"/>
        </w:rPr>
        <w:t>ug/kg</w:t>
      </w:r>
      <w:r w:rsidR="009F4429" w:rsidRPr="00EA0813">
        <w:rPr>
          <w:rFonts w:ascii="Arial" w:eastAsiaTheme="majorEastAsia" w:hAnsi="Arial" w:cs="Arial"/>
          <w:szCs w:val="21"/>
          <w:vertAlign w:val="superscript"/>
        </w:rPr>
        <w:t>-1</w:t>
      </w:r>
      <w:r w:rsidR="009F4429" w:rsidRPr="00EA0813">
        <w:rPr>
          <w:rFonts w:ascii="Arial" w:eastAsiaTheme="majorEastAsia" w:hAnsi="Arial" w:cs="Arial"/>
          <w:szCs w:val="21"/>
        </w:rPr>
        <w:t>.min</w:t>
      </w:r>
      <w:r w:rsidR="009F4429" w:rsidRPr="00EA0813">
        <w:rPr>
          <w:rFonts w:ascii="Arial" w:eastAsiaTheme="majorEastAsia" w:hAnsi="Arial" w:cs="Arial"/>
          <w:szCs w:val="21"/>
          <w:vertAlign w:val="superscript"/>
        </w:rPr>
        <w:t xml:space="preserve">-1 </w:t>
      </w:r>
      <w:r w:rsidR="009F4429" w:rsidRPr="00EA0813">
        <w:rPr>
          <w:rFonts w:ascii="Arial" w:eastAsiaTheme="majorEastAsia" w:hAnsi="Arial" w:cs="Arial"/>
          <w:szCs w:val="21"/>
        </w:rPr>
        <w:t xml:space="preserve">vs. </w:t>
      </w:r>
      <w:r w:rsidR="009F4429" w:rsidRPr="00EA0813">
        <w:rPr>
          <w:rFonts w:ascii="Arial" w:hAnsi="Arial" w:cs="Arial"/>
          <w:szCs w:val="21"/>
        </w:rPr>
        <w:t>0.107±0.029</w:t>
      </w:r>
      <w:r w:rsidR="009F4429" w:rsidRPr="00EA0813">
        <w:rPr>
          <w:rFonts w:ascii="Arial" w:eastAsiaTheme="majorEastAsia" w:hAnsi="Arial" w:cs="Arial"/>
          <w:szCs w:val="21"/>
        </w:rPr>
        <w:t>ug/kg</w:t>
      </w:r>
      <w:r w:rsidR="009F4429" w:rsidRPr="00EA0813">
        <w:rPr>
          <w:rFonts w:ascii="Arial" w:eastAsiaTheme="majorEastAsia" w:hAnsi="Arial" w:cs="Arial"/>
          <w:szCs w:val="21"/>
          <w:vertAlign w:val="superscript"/>
        </w:rPr>
        <w:t>-1</w:t>
      </w:r>
      <w:r w:rsidR="009F4429" w:rsidRPr="00EA0813">
        <w:rPr>
          <w:rFonts w:ascii="Arial" w:eastAsiaTheme="majorEastAsia" w:hAnsi="Arial" w:cs="Arial"/>
          <w:szCs w:val="21"/>
        </w:rPr>
        <w:t>.min</w:t>
      </w:r>
      <w:r w:rsidR="009F4429" w:rsidRPr="00EA0813">
        <w:rPr>
          <w:rFonts w:ascii="Arial" w:eastAsiaTheme="majorEastAsia" w:hAnsi="Arial" w:cs="Arial"/>
          <w:szCs w:val="21"/>
          <w:vertAlign w:val="superscript"/>
        </w:rPr>
        <w:t>-1</w:t>
      </w:r>
      <w:r w:rsidR="009F4429" w:rsidRPr="00EA0813">
        <w:rPr>
          <w:rFonts w:ascii="Arial" w:eastAsiaTheme="majorEastAsia" w:hAnsi="Arial" w:cs="Arial"/>
          <w:szCs w:val="21"/>
        </w:rPr>
        <w:t>;P</w:t>
      </w:r>
      <w:r w:rsidR="009F4429" w:rsidRPr="00EA0813">
        <w:rPr>
          <w:rFonts w:ascii="Arial" w:eastAsiaTheme="majorEastAsia" w:hAnsi="Arial" w:cs="Arial"/>
          <w:szCs w:val="21"/>
        </w:rPr>
        <w:t>＜</w:t>
      </w:r>
      <w:r w:rsidR="009F4429" w:rsidRPr="00EA0813">
        <w:rPr>
          <w:rFonts w:ascii="Arial" w:eastAsiaTheme="majorEastAsia" w:hAnsi="Arial" w:cs="Arial"/>
          <w:szCs w:val="21"/>
        </w:rPr>
        <w:t>0.05).</w:t>
      </w:r>
      <w:r w:rsidRPr="00EA0813">
        <w:rPr>
          <w:rFonts w:ascii="Arial" w:eastAsiaTheme="majorEastAsia" w:hAnsi="Arial" w:cs="Arial"/>
          <w:szCs w:val="21"/>
        </w:rPr>
        <w:t xml:space="preserve">We </w:t>
      </w:r>
      <w:r w:rsidR="009F4429">
        <w:rPr>
          <w:rFonts w:ascii="Arial" w:eastAsiaTheme="majorEastAsia" w:hAnsi="Arial" w:cs="Arial" w:hint="eastAsia"/>
          <w:szCs w:val="21"/>
        </w:rPr>
        <w:t xml:space="preserve">did not find </w:t>
      </w:r>
      <w:r w:rsidRPr="00EA0813">
        <w:rPr>
          <w:rFonts w:ascii="Arial" w:eastAsiaTheme="majorEastAsia" w:hAnsi="Arial" w:cs="Arial"/>
          <w:szCs w:val="21"/>
        </w:rPr>
        <w:t xml:space="preserve">any significant statistic differences in </w:t>
      </w:r>
      <w:r w:rsidR="00452D39">
        <w:rPr>
          <w:rFonts w:ascii="Arial" w:eastAsiaTheme="majorEastAsia" w:hAnsi="Arial" w:cs="Arial" w:hint="eastAsia"/>
          <w:szCs w:val="21"/>
        </w:rPr>
        <w:t xml:space="preserve">the </w:t>
      </w:r>
      <w:r w:rsidRPr="00EA0813">
        <w:rPr>
          <w:rFonts w:ascii="Arial" w:eastAsiaTheme="majorEastAsia" w:hAnsi="Arial" w:cs="Arial"/>
          <w:szCs w:val="21"/>
        </w:rPr>
        <w:t xml:space="preserve">time of </w:t>
      </w:r>
      <w:r w:rsidR="00AA03A8">
        <w:rPr>
          <w:rFonts w:ascii="Arial" w:eastAsiaTheme="majorEastAsia" w:hAnsi="Arial" w:cs="Arial" w:hint="eastAsia"/>
          <w:szCs w:val="21"/>
        </w:rPr>
        <w:t>recovery</w:t>
      </w:r>
      <w:r w:rsidRPr="00EA0813">
        <w:rPr>
          <w:rFonts w:ascii="Arial" w:eastAsiaTheme="majorEastAsia" w:hAnsi="Arial" w:cs="Arial"/>
          <w:szCs w:val="21"/>
        </w:rPr>
        <w:t>, as well as other symptoms between two groups.</w:t>
      </w:r>
    </w:p>
    <w:p w:rsidR="00EA0813" w:rsidRPr="00EA0813" w:rsidRDefault="00EA0813" w:rsidP="00EA0813">
      <w:pPr>
        <w:rPr>
          <w:rFonts w:ascii="Arial" w:eastAsiaTheme="majorEastAsia" w:hAnsi="Arial" w:cs="Arial"/>
          <w:szCs w:val="21"/>
        </w:rPr>
      </w:pPr>
    </w:p>
    <w:p w:rsidR="00EA0813" w:rsidRPr="00EA0813" w:rsidRDefault="00EA0813" w:rsidP="00EA0813">
      <w:pPr>
        <w:rPr>
          <w:rFonts w:ascii="Arial" w:eastAsiaTheme="majorEastAsia" w:hAnsi="Arial" w:cs="Arial"/>
          <w:szCs w:val="21"/>
        </w:rPr>
      </w:pPr>
      <w:r w:rsidRPr="00EA0813">
        <w:rPr>
          <w:rFonts w:ascii="Arial" w:eastAsiaTheme="majorEastAsia" w:hAnsi="Arial" w:cs="Arial"/>
          <w:b/>
          <w:szCs w:val="21"/>
        </w:rPr>
        <w:t xml:space="preserve">Conclusions: </w:t>
      </w:r>
      <w:r w:rsidRPr="00EA0813">
        <w:rPr>
          <w:rFonts w:ascii="Arial" w:eastAsiaTheme="majorEastAsia" w:hAnsi="Arial" w:cs="Arial"/>
          <w:szCs w:val="21"/>
        </w:rPr>
        <w:t xml:space="preserve">ANI-guided </w:t>
      </w:r>
      <w:r w:rsidR="00F903AC">
        <w:rPr>
          <w:rFonts w:ascii="Arial" w:eastAsiaTheme="majorEastAsia" w:hAnsi="Arial" w:cs="Arial" w:hint="eastAsia"/>
          <w:szCs w:val="21"/>
        </w:rPr>
        <w:t>anesthesia</w:t>
      </w:r>
      <w:r w:rsidRPr="00EA0813">
        <w:rPr>
          <w:rFonts w:ascii="Arial" w:eastAsiaTheme="majorEastAsia" w:hAnsi="Arial" w:cs="Arial"/>
          <w:szCs w:val="21"/>
        </w:rPr>
        <w:t xml:space="preserve"> </w:t>
      </w:r>
      <w:r w:rsidR="00F903AC">
        <w:rPr>
          <w:rFonts w:ascii="Arial" w:eastAsiaTheme="majorEastAsia" w:hAnsi="Arial" w:cs="Arial"/>
          <w:szCs w:val="21"/>
        </w:rPr>
        <w:t>result</w:t>
      </w:r>
      <w:r w:rsidR="00F903AC">
        <w:rPr>
          <w:rFonts w:ascii="Arial" w:eastAsiaTheme="majorEastAsia" w:hAnsi="Arial" w:cs="Arial" w:hint="eastAsia"/>
          <w:szCs w:val="21"/>
        </w:rPr>
        <w:t>ed</w:t>
      </w:r>
      <w:r w:rsidRPr="00EA0813">
        <w:rPr>
          <w:rFonts w:ascii="Arial" w:eastAsiaTheme="majorEastAsia" w:hAnsi="Arial" w:cs="Arial"/>
          <w:szCs w:val="21"/>
        </w:rPr>
        <w:t xml:space="preserve"> in </w:t>
      </w:r>
      <w:r w:rsidR="00F903AC">
        <w:rPr>
          <w:rFonts w:ascii="Arial" w:eastAsiaTheme="majorEastAsia" w:hAnsi="Arial" w:cs="Arial"/>
          <w:szCs w:val="21"/>
        </w:rPr>
        <w:t>more stable haemodynamics</w:t>
      </w:r>
      <w:r w:rsidR="00F903AC">
        <w:rPr>
          <w:rFonts w:ascii="Arial" w:eastAsiaTheme="majorEastAsia" w:hAnsi="Arial" w:cs="Arial" w:hint="eastAsia"/>
          <w:szCs w:val="21"/>
        </w:rPr>
        <w:t xml:space="preserve"> and lower</w:t>
      </w:r>
      <w:r w:rsidRPr="00EA0813">
        <w:rPr>
          <w:rFonts w:ascii="Arial" w:eastAsiaTheme="majorEastAsia" w:hAnsi="Arial" w:cs="Arial"/>
          <w:szCs w:val="21"/>
        </w:rPr>
        <w:t xml:space="preserve"> </w:t>
      </w:r>
      <w:r w:rsidR="00F903AC" w:rsidRPr="00EA0813">
        <w:rPr>
          <w:rFonts w:ascii="Arial" w:eastAsiaTheme="majorEastAsia" w:hAnsi="Arial" w:cs="Arial"/>
          <w:szCs w:val="21"/>
        </w:rPr>
        <w:t>remifentanil administered dos</w:t>
      </w:r>
      <w:r w:rsidR="00F903AC" w:rsidRPr="00EA0813">
        <w:rPr>
          <w:rFonts w:ascii="Arial" w:eastAsiaTheme="majorEastAsia" w:hAnsi="Arial" w:cs="Arial" w:hint="eastAsia"/>
          <w:szCs w:val="21"/>
        </w:rPr>
        <w:t>e</w:t>
      </w:r>
      <w:r w:rsidRPr="00EA0813">
        <w:rPr>
          <w:rFonts w:ascii="Arial" w:eastAsiaTheme="majorEastAsia" w:hAnsi="Arial" w:cs="Arial"/>
          <w:szCs w:val="21"/>
        </w:rPr>
        <w:t>.</w:t>
      </w:r>
    </w:p>
    <w:p w:rsidR="00FA01B4" w:rsidRPr="00F903AC" w:rsidRDefault="00FA01B4"/>
    <w:sectPr w:rsidR="00FA01B4" w:rsidRPr="00F903AC" w:rsidSect="00A93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11D" w:rsidRDefault="009A511D" w:rsidP="00EA0813">
      <w:r>
        <w:separator/>
      </w:r>
    </w:p>
  </w:endnote>
  <w:endnote w:type="continuationSeparator" w:id="0">
    <w:p w:rsidR="009A511D" w:rsidRDefault="009A511D" w:rsidP="00EA0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宋体">
    <w:altName w:val="宋体"/>
    <w:charset w:val="50"/>
    <w:family w:val="auto"/>
    <w:pitch w:val="variable"/>
    <w:sig w:usb0="00000001" w:usb1="00000000" w:usb2="0100040E" w:usb3="00000000" w:csb0="0004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11D" w:rsidRDefault="009A511D" w:rsidP="00EA0813">
      <w:r>
        <w:separator/>
      </w:r>
    </w:p>
  </w:footnote>
  <w:footnote w:type="continuationSeparator" w:id="0">
    <w:p w:rsidR="009A511D" w:rsidRDefault="009A511D" w:rsidP="00EA0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0813"/>
    <w:rsid w:val="000028F1"/>
    <w:rsid w:val="00053AEB"/>
    <w:rsid w:val="00215AB2"/>
    <w:rsid w:val="00225480"/>
    <w:rsid w:val="00345686"/>
    <w:rsid w:val="003520D4"/>
    <w:rsid w:val="003970C5"/>
    <w:rsid w:val="003E0056"/>
    <w:rsid w:val="00416216"/>
    <w:rsid w:val="00452D39"/>
    <w:rsid w:val="00545534"/>
    <w:rsid w:val="006D3B86"/>
    <w:rsid w:val="007C25E4"/>
    <w:rsid w:val="00837482"/>
    <w:rsid w:val="00897C82"/>
    <w:rsid w:val="008B30B5"/>
    <w:rsid w:val="008F389E"/>
    <w:rsid w:val="0092791A"/>
    <w:rsid w:val="009703E3"/>
    <w:rsid w:val="009877AC"/>
    <w:rsid w:val="009A511D"/>
    <w:rsid w:val="009F4429"/>
    <w:rsid w:val="00A36762"/>
    <w:rsid w:val="00A65925"/>
    <w:rsid w:val="00A93DDF"/>
    <w:rsid w:val="00AA03A8"/>
    <w:rsid w:val="00AA31DD"/>
    <w:rsid w:val="00AA4357"/>
    <w:rsid w:val="00B575D9"/>
    <w:rsid w:val="00C90664"/>
    <w:rsid w:val="00D00098"/>
    <w:rsid w:val="00DA77AF"/>
    <w:rsid w:val="00DD4BD5"/>
    <w:rsid w:val="00E333ED"/>
    <w:rsid w:val="00E53471"/>
    <w:rsid w:val="00E64AF4"/>
    <w:rsid w:val="00EA0813"/>
    <w:rsid w:val="00EA2F3C"/>
    <w:rsid w:val="00F077CE"/>
    <w:rsid w:val="00F62AB7"/>
    <w:rsid w:val="00F71181"/>
    <w:rsid w:val="00F903AC"/>
    <w:rsid w:val="00FA01B4"/>
  </w:rsids>
  <m:mathPr>
    <m:mathFont m:val="Bookman Old Styl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81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254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54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A0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A081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EA0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A0813"/>
    <w:rPr>
      <w:sz w:val="18"/>
      <w:szCs w:val="18"/>
    </w:rPr>
  </w:style>
  <w:style w:type="paragraph" w:styleId="NoSpacing">
    <w:name w:val="No Spacing"/>
    <w:uiPriority w:val="1"/>
    <w:qFormat/>
    <w:rsid w:val="00225480"/>
    <w:pPr>
      <w:widowControl w:val="0"/>
      <w:jc w:val="both"/>
    </w:pPr>
  </w:style>
  <w:style w:type="character" w:customStyle="1" w:styleId="Heading1Char">
    <w:name w:val="Heading 1 Char"/>
    <w:basedOn w:val="DefaultParagraphFont"/>
    <w:link w:val="Heading1"/>
    <w:uiPriority w:val="9"/>
    <w:rsid w:val="00225480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25480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BFABD-F6D0-EE43-94C8-A09D7B4EC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Macintosh Word</Application>
  <DocSecurity>0</DocSecurity>
  <Lines>12</Lines>
  <Paragraphs>2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yiduan</dc:creator>
  <cp:keywords/>
  <dc:description/>
  <cp:lastModifiedBy>Marie Marinello</cp:lastModifiedBy>
  <cp:revision>2</cp:revision>
  <dcterms:created xsi:type="dcterms:W3CDTF">2013-08-06T15:53:00Z</dcterms:created>
  <dcterms:modified xsi:type="dcterms:W3CDTF">2013-08-06T15:53:00Z</dcterms:modified>
</cp:coreProperties>
</file>